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700" w:lineRule="exact"/>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材料、易耗品及低值耐用品管理办法</w:t>
      </w:r>
      <w:bookmarkEnd w:id="0"/>
    </w:p>
    <w:p>
      <w:pPr>
        <w:jc w:val="center"/>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before="205" w:beforeLines="50" w:after="205"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为加强学校材料、易耗品及低值耐用品（以下简称“物品”）的科学管理及合理使用，提高办学效益，现结合我校实际，制订本办法。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本办法所称的物品指学校各二级学院（部）、各部门（以下简称“单位”）使用的不属于固定资产的物资，包括材料、易耗品及低值耐用品。 </w:t>
      </w:r>
    </w:p>
    <w:p>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材料是指一次使用即消耗、不能复原的物品，如各种金属和非金属材料、燃料、试剂、木材、水泥、化工原料等。</w:t>
      </w:r>
    </w:p>
    <w:p>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易耗品指不属于材料范围且在使用过程中容易损坏的物资。如玻璃器皿、元件、零配件、劳动保护用品、实验小动物等。</w:t>
      </w:r>
    </w:p>
    <w:p>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低值耐用品指凡不符合固定资产标准又不属于材料范围，并且可重复使用不易损坏的物资，其使用时间在一年以上。如低值仪器、仪表、工具、量具、一般器皿、教具、文艺及体育用品等器具。</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第三条  </w:t>
      </w:r>
      <w:r>
        <w:rPr>
          <w:rFonts w:hint="eastAsia" w:ascii="仿宋_GB2312" w:hAnsi="仿宋_GB2312" w:eastAsia="仿宋_GB2312" w:cs="仿宋_GB2312"/>
          <w:sz w:val="28"/>
          <w:szCs w:val="28"/>
        </w:rPr>
        <w:t>国有资产管理处为学校物品主管部门，对各单位教学、科研和行政物品进行统筹管理。本着适当集中，领用方便的原则,根据物品类别，由国有资产管理处和各单位根据需要，设置相应的物品库房进行管理。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库存物品的管理应该科学化、规范化，便于收发和检查。各单位应加强库房安全管理，切实做好防火、防盗、防毒、防爆。</w:t>
      </w:r>
    </w:p>
    <w:p>
      <w:pPr>
        <w:keepNext w:val="0"/>
        <w:keepLines w:val="0"/>
        <w:pageBreakBefore w:val="0"/>
        <w:widowControl w:val="0"/>
        <w:kinsoku/>
        <w:wordWrap/>
        <w:overflowPunct/>
        <w:topLinePunct w:val="0"/>
        <w:autoSpaceDE/>
        <w:autoSpaceDN/>
        <w:bidi w:val="0"/>
        <w:adjustRightInd/>
        <w:snapToGrid/>
        <w:spacing w:before="205" w:beforeLines="50" w:after="205"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第二章  预算与购置</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xml:space="preserve">  物品购置预算分为年度采购计划和临时采购。各单位应根据教学、科研、行政工作任务结合当年经费的安排和库存情况，编制物品的购置预算。</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物品的采购由后勤管理处采购中心统筹管理，物品采购具体参照《台州科技职业学院采购管理办法》执行。 </w:t>
      </w:r>
    </w:p>
    <w:p>
      <w:pPr>
        <w:keepNext w:val="0"/>
        <w:keepLines w:val="0"/>
        <w:pageBreakBefore w:val="0"/>
        <w:widowControl w:val="0"/>
        <w:kinsoku/>
        <w:wordWrap/>
        <w:overflowPunct/>
        <w:topLinePunct w:val="0"/>
        <w:autoSpaceDE/>
        <w:autoSpaceDN/>
        <w:bidi w:val="0"/>
        <w:adjustRightInd/>
        <w:snapToGrid/>
        <w:spacing w:before="205" w:beforeLines="50" w:after="205"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第三章  入库与领用</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第七条 </w:t>
      </w:r>
      <w:r>
        <w:rPr>
          <w:rFonts w:hint="eastAsia" w:ascii="仿宋_GB2312" w:hAnsi="仿宋_GB2312" w:eastAsia="仿宋_GB2312" w:cs="仿宋_GB2312"/>
          <w:sz w:val="28"/>
          <w:szCs w:val="28"/>
        </w:rPr>
        <w:t xml:space="preserve"> 各单位应指派专人负责材料、易耗品以及低值耐用品管理工作。物品的入库由库房管理员验收，对易变质或有特定技术要求的物品，使用单位应指派有经验的人员协助验收。库房管理员必须在数量、质量验收合格的基础上凭发票填写《台州科技职业学院物品入库单》（见附件1）。</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单位购置单价500元及以上的低值耐用品，须经国有资产管理处入库，并凭国有资产管理处出库单与本单位主要负责人签字后的发票办理财务报销手续。其他物品财务报销时，须凭本单位入库单与本单位主要负责人签字后的发票办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第八条  </w:t>
      </w:r>
      <w:r>
        <w:rPr>
          <w:rFonts w:hint="eastAsia" w:ascii="仿宋_GB2312" w:hAnsi="仿宋_GB2312" w:eastAsia="仿宋_GB2312" w:cs="仿宋_GB2312"/>
          <w:sz w:val="28"/>
          <w:szCs w:val="28"/>
        </w:rPr>
        <w:t>物品的领用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物品领用时应实行登记，库房管理员根据有关凭证对库存各类物品及时进行增减记录。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（一）国有资产管理处物品库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单位可凭《台州科技职业学院物品领用单》（见附件2）经单位负责人签字同意后，向国有资产管理处物品库领取物品，其中：涉及二级学院的，需办理结算手续，结算单由国有资产管理处递交计划财务处，进行校内包干经费二级核算。物品库管理员发放时，需根据使用单位物品领用单填写物品出库单（见附件3）。</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各单位物品库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各单位使用人员可凭《台州科技职业学院物品领用单》经单位负责人签字同意后，向本单位物品库领取物品。</w:t>
      </w:r>
    </w:p>
    <w:p>
      <w:pPr>
        <w:keepNext w:val="0"/>
        <w:keepLines w:val="0"/>
        <w:pageBreakBefore w:val="0"/>
        <w:widowControl w:val="0"/>
        <w:kinsoku/>
        <w:wordWrap/>
        <w:overflowPunct/>
        <w:topLinePunct w:val="0"/>
        <w:autoSpaceDE/>
        <w:autoSpaceDN/>
        <w:bidi w:val="0"/>
        <w:adjustRightInd/>
        <w:snapToGrid/>
        <w:spacing w:before="205" w:beforeLines="50" w:after="205"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第四章  使用管理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第九条  </w:t>
      </w:r>
      <w:r>
        <w:rPr>
          <w:rFonts w:hint="eastAsia" w:ascii="仿宋_GB2312" w:hAnsi="仿宋_GB2312" w:eastAsia="仿宋_GB2312" w:cs="仿宋_GB2312"/>
          <w:sz w:val="28"/>
          <w:szCs w:val="28"/>
        </w:rPr>
        <w:t>单价500元及以上的低值耐用品，在学校资产管理平台建账。各单位自行管理的物品，要由专人负责，需设置有品名、规格、数量、单价的物品明细账。其中：二级学院应建有物品总账，各实验室需有分户明细账。</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第十条  </w:t>
      </w:r>
      <w:r>
        <w:rPr>
          <w:rFonts w:hint="eastAsia" w:ascii="仿宋_GB2312" w:hAnsi="仿宋_GB2312" w:eastAsia="仿宋_GB2312" w:cs="仿宋_GB2312"/>
          <w:sz w:val="28"/>
          <w:szCs w:val="28"/>
        </w:rPr>
        <w:t>低值耐用品的调拨与借用必须办理相关手续。具体参照《台州科技职业学院仪器设备、家具调拨管理实施细则》。</w:t>
      </w:r>
    </w:p>
    <w:p>
      <w:pPr>
        <w:keepNext w:val="0"/>
        <w:keepLines w:val="0"/>
        <w:pageBreakBefore w:val="0"/>
        <w:widowControl w:val="0"/>
        <w:kinsoku/>
        <w:wordWrap/>
        <w:overflowPunct/>
        <w:topLinePunct w:val="0"/>
        <w:autoSpaceDE/>
        <w:autoSpaceDN/>
        <w:bidi w:val="0"/>
        <w:adjustRightInd/>
        <w:snapToGrid/>
        <w:spacing w:before="205" w:beforeLines="50" w:after="205"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第五章  报废处置</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单价500元及以上的低值耐用品报废，参照《台州科技职业学院仪器设备家具报废管理实施细则》执行。</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第十二条  </w:t>
      </w:r>
      <w:r>
        <w:rPr>
          <w:rFonts w:hint="eastAsia" w:ascii="仿宋_GB2312" w:hAnsi="仿宋_GB2312" w:eastAsia="仿宋_GB2312" w:cs="仿宋_GB2312"/>
          <w:sz w:val="28"/>
          <w:szCs w:val="28"/>
        </w:rPr>
        <w:t xml:space="preserve">各单位低值耐用品报废、报损，应由库房管理员填写《台州科技职业学院物品报废报损单》（见附件4）。各单位应经常对有变动的物品进行抽点，每年年终进行盘点，编制《台州科技职业学院物品仓库盘点表》（见附件5）。盘亏人民币1万元以下的，由单位负责人审批；盘亏人民币1万元及以上的，由单位负责人审批后，经国有资产管理处审核报分管校长审批。回收的物品由所在单位牵头，国有资产管理处、后勤管理处协助处理。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低值耐用品的丢失、损坏赔偿，参照《台州科技职业学院国有资产损失赔偿处理办法》执行。</w:t>
      </w:r>
    </w:p>
    <w:p>
      <w:pPr>
        <w:keepNext w:val="0"/>
        <w:keepLines w:val="0"/>
        <w:pageBreakBefore w:val="0"/>
        <w:widowControl w:val="0"/>
        <w:kinsoku/>
        <w:wordWrap/>
        <w:overflowPunct/>
        <w:topLinePunct w:val="0"/>
        <w:autoSpaceDE/>
        <w:autoSpaceDN/>
        <w:bidi w:val="0"/>
        <w:adjustRightInd/>
        <w:snapToGrid/>
        <w:spacing w:before="205" w:beforeLines="50" w:after="205"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w:t>
      </w:r>
      <w:r>
        <w:rPr>
          <w:rFonts w:hint="eastAsia" w:ascii="黑体" w:hAnsi="黑体" w:eastAsia="黑体" w:cs="黑体"/>
          <w:sz w:val="28"/>
          <w:szCs w:val="28"/>
          <w:lang w:eastAsia="zh-CN"/>
        </w:rPr>
        <w:t>六</w:t>
      </w:r>
      <w:r>
        <w:rPr>
          <w:rFonts w:hint="eastAsia" w:ascii="黑体" w:hAnsi="黑体" w:eastAsia="黑体" w:cs="黑体"/>
          <w:sz w:val="28"/>
          <w:szCs w:val="28"/>
        </w:rPr>
        <w:t>章  附则</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iCs/>
          <w:sz w:val="28"/>
          <w:szCs w:val="28"/>
        </w:rPr>
        <w:t>本办法由国有资产管理处负责解释。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b/>
          <w:bCs/>
          <w:sz w:val="28"/>
          <w:szCs w:val="28"/>
        </w:rPr>
        <w:t xml:space="preserve">第十五条  </w:t>
      </w:r>
      <w:r>
        <w:rPr>
          <w:rFonts w:hint="eastAsia" w:ascii="仿宋_GB2312" w:hAnsi="仿宋_GB2312" w:eastAsia="仿宋_GB2312" w:cs="仿宋_GB2312"/>
          <w:iCs/>
          <w:sz w:val="28"/>
          <w:szCs w:val="28"/>
        </w:rPr>
        <w:t>本办法自发布之日起施行。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附件：1.台州科技职业学院物品入库单</w:t>
      </w:r>
    </w:p>
    <w:p>
      <w:pPr>
        <w:keepNext w:val="0"/>
        <w:keepLines w:val="0"/>
        <w:pageBreakBefore w:val="0"/>
        <w:widowControl w:val="0"/>
        <w:kinsoku/>
        <w:wordWrap/>
        <w:overflowPunct/>
        <w:topLinePunct w:val="0"/>
        <w:autoSpaceDE/>
        <w:autoSpaceDN/>
        <w:bidi w:val="0"/>
        <w:adjustRightInd/>
        <w:snapToGrid/>
        <w:spacing w:line="460" w:lineRule="exact"/>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2.台州科技职业学院物品领用单</w:t>
      </w:r>
    </w:p>
    <w:p>
      <w:pPr>
        <w:keepNext w:val="0"/>
        <w:keepLines w:val="0"/>
        <w:pageBreakBefore w:val="0"/>
        <w:widowControl w:val="0"/>
        <w:kinsoku/>
        <w:wordWrap/>
        <w:overflowPunct/>
        <w:topLinePunct w:val="0"/>
        <w:autoSpaceDE/>
        <w:autoSpaceDN/>
        <w:bidi w:val="0"/>
        <w:adjustRightInd/>
        <w:snapToGrid/>
        <w:spacing w:line="460" w:lineRule="exact"/>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3.台州科技职业学院物品出库单</w:t>
      </w:r>
    </w:p>
    <w:p>
      <w:pPr>
        <w:keepNext w:val="0"/>
        <w:keepLines w:val="0"/>
        <w:pageBreakBefore w:val="0"/>
        <w:widowControl w:val="0"/>
        <w:kinsoku/>
        <w:wordWrap/>
        <w:overflowPunct/>
        <w:topLinePunct w:val="0"/>
        <w:autoSpaceDE/>
        <w:autoSpaceDN/>
        <w:bidi w:val="0"/>
        <w:adjustRightInd/>
        <w:snapToGrid/>
        <w:spacing w:line="460" w:lineRule="exact"/>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4.台州科技职业学院物品报废报损单</w:t>
      </w:r>
    </w:p>
    <w:p>
      <w:pPr>
        <w:keepNext w:val="0"/>
        <w:keepLines w:val="0"/>
        <w:pageBreakBefore w:val="0"/>
        <w:widowControl w:val="0"/>
        <w:kinsoku/>
        <w:wordWrap/>
        <w:overflowPunct/>
        <w:topLinePunct w:val="0"/>
        <w:autoSpaceDE/>
        <w:autoSpaceDN/>
        <w:bidi w:val="0"/>
        <w:adjustRightInd/>
        <w:snapToGrid/>
        <w:spacing w:line="460" w:lineRule="exact"/>
        <w:ind w:firstLine="1400" w:firstLineChars="500"/>
        <w:textAlignment w:val="auto"/>
        <w:rPr>
          <w:rFonts w:hint="eastAsia" w:ascii="仿宋" w:hAnsi="仿宋" w:eastAsia="仿宋" w:cs="仿宋"/>
          <w:sz w:val="30"/>
          <w:szCs w:val="30"/>
        </w:rPr>
      </w:pPr>
      <w:r>
        <w:rPr>
          <w:rFonts w:hint="eastAsia" w:ascii="仿宋_GB2312" w:hAnsi="仿宋_GB2312" w:eastAsia="仿宋_GB2312" w:cs="仿宋_GB2312"/>
          <w:sz w:val="28"/>
          <w:szCs w:val="28"/>
        </w:rPr>
        <w:t>5.台州科技职业学院物品仓库盘点表</w:t>
      </w:r>
    </w:p>
    <w:p>
      <w:pPr>
        <w:rPr>
          <w:rFonts w:hint="eastAsia" w:ascii="黑体" w:hAnsi="黑体" w:eastAsia="黑体" w:cs="黑体"/>
          <w:sz w:val="28"/>
          <w:szCs w:val="28"/>
        </w:rPr>
      </w:pPr>
      <w:r>
        <w:rPr>
          <w:rFonts w:hint="eastAsia" w:ascii="仿宋" w:hAnsi="仿宋" w:eastAsia="仿宋" w:cs="仿宋"/>
          <w:sz w:val="30"/>
          <w:szCs w:val="30"/>
        </w:rPr>
        <w:br w:type="page"/>
      </w:r>
      <w:r>
        <w:rPr>
          <w:rFonts w:hint="eastAsia" w:ascii="黑体" w:hAnsi="黑体" w:eastAsia="黑体" w:cs="黑体"/>
          <w:sz w:val="28"/>
          <w:szCs w:val="28"/>
        </w:rPr>
        <w:t xml:space="preserve">附件1 </w:t>
      </w:r>
    </w:p>
    <w:p>
      <w:r>
        <w:fldChar w:fldCharType="begin"/>
      </w:r>
      <w:r>
        <w:instrText xml:space="preserve"> INCLUDEPICTURE "../Documents/tencent files/958829224/FileRecv/征求意见修订后制度20191206/公示后的学校2019国资制度上报（15项）19.12.5/AppData/Local/Temp/ksohtml8816/wps4.jpg" \* MERGEFORMAT </w:instrText>
      </w:r>
      <w:r>
        <w:fldChar w:fldCharType="separate"/>
      </w:r>
      <w:r>
        <w:drawing>
          <wp:inline distT="0" distB="0" distL="114300" distR="114300">
            <wp:extent cx="5477510" cy="7652385"/>
            <wp:effectExtent l="0" t="0" r="8890" b="5715"/>
            <wp:docPr id="2" name="图片 1"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4"/>
                    <pic:cNvPicPr>
                      <a:picLocks noChangeAspect="1"/>
                    </pic:cNvPicPr>
                  </pic:nvPicPr>
                  <pic:blipFill>
                    <a:blip r:embed="rId5"/>
                    <a:stretch>
                      <a:fillRect/>
                    </a:stretch>
                  </pic:blipFill>
                  <pic:spPr>
                    <a:xfrm>
                      <a:off x="0" y="0"/>
                      <a:ext cx="5477510" cy="7652385"/>
                    </a:xfrm>
                    <a:prstGeom prst="rect">
                      <a:avLst/>
                    </a:prstGeom>
                    <a:noFill/>
                    <a:ln>
                      <a:noFill/>
                    </a:ln>
                  </pic:spPr>
                </pic:pic>
              </a:graphicData>
            </a:graphic>
          </wp:inline>
        </w:drawing>
      </w:r>
      <w:r>
        <w:fldChar w:fldCharType="end"/>
      </w:r>
    </w:p>
    <w:p>
      <w:pPr>
        <w:jc w:val="left"/>
        <w:rPr>
          <w:rFonts w:hint="eastAsia"/>
        </w:rPr>
      </w:pPr>
      <w:r>
        <w:rPr>
          <w:rFonts w:hint="eastAsia" w:ascii="黑体" w:hAnsi="黑体" w:eastAsia="黑体" w:cs="黑体"/>
          <w:sz w:val="28"/>
          <w:szCs w:val="28"/>
        </w:rPr>
        <w:t xml:space="preserve">附件2 </w:t>
      </w:r>
      <w:r>
        <w:rPr>
          <w:rFonts w:hint="eastAsia"/>
        </w:rPr>
        <w:t xml:space="preserve">  </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台州科技职业学院物品领用单</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      年   月   日                    使用单位：</w:t>
      </w:r>
    </w:p>
    <w:tbl>
      <w:tblPr>
        <w:tblStyle w:val="5"/>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900"/>
        <w:gridCol w:w="1980"/>
        <w:gridCol w:w="2340"/>
        <w:gridCol w:w="90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15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物资名称</w:t>
            </w:r>
          </w:p>
        </w:tc>
        <w:tc>
          <w:tcPr>
            <w:tcW w:w="90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用途</w:t>
            </w:r>
          </w:p>
        </w:tc>
        <w:tc>
          <w:tcPr>
            <w:tcW w:w="23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物资名称</w:t>
            </w:r>
          </w:p>
        </w:tc>
        <w:tc>
          <w:tcPr>
            <w:tcW w:w="90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3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154"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1980" w:type="dxa"/>
            <w:noWrap w:val="0"/>
            <w:vAlign w:val="center"/>
          </w:tcPr>
          <w:p>
            <w:pPr>
              <w:jc w:val="center"/>
              <w:rPr>
                <w:rFonts w:hint="eastAsia" w:ascii="仿宋_GB2312" w:hAnsi="仿宋_GB2312" w:eastAsia="仿宋_GB2312" w:cs="仿宋_GB2312"/>
                <w:sz w:val="28"/>
                <w:szCs w:val="28"/>
              </w:rPr>
            </w:pPr>
          </w:p>
        </w:tc>
        <w:tc>
          <w:tcPr>
            <w:tcW w:w="2340"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93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154"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1980" w:type="dxa"/>
            <w:noWrap w:val="0"/>
            <w:vAlign w:val="center"/>
          </w:tcPr>
          <w:p>
            <w:pPr>
              <w:jc w:val="center"/>
              <w:rPr>
                <w:rFonts w:hint="eastAsia" w:ascii="仿宋_GB2312" w:hAnsi="仿宋_GB2312" w:eastAsia="仿宋_GB2312" w:cs="仿宋_GB2312"/>
                <w:sz w:val="28"/>
                <w:szCs w:val="28"/>
              </w:rPr>
            </w:pPr>
          </w:p>
        </w:tc>
        <w:tc>
          <w:tcPr>
            <w:tcW w:w="2340"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936" w:type="dxa"/>
            <w:noWrap w:val="0"/>
            <w:vAlign w:val="center"/>
          </w:tcPr>
          <w:p>
            <w:pPr>
              <w:jc w:val="center"/>
              <w:rPr>
                <w:rFonts w:hint="eastAsia" w:ascii="仿宋_GB2312" w:hAnsi="仿宋_GB2312" w:eastAsia="仿宋_GB2312" w:cs="仿宋_GB2312"/>
                <w:sz w:val="28"/>
                <w:szCs w:val="28"/>
              </w:rPr>
            </w:pPr>
          </w:p>
        </w:tc>
      </w:tr>
    </w:tbl>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领用人：                            使用单位负责人：</w:t>
      </w:r>
    </w:p>
    <w:p>
      <w:pPr>
        <w:spacing w:line="500" w:lineRule="exact"/>
        <w:rPr>
          <w:rFonts w:hint="eastAsia" w:eastAsia="仿宋"/>
          <w:sz w:val="28"/>
          <w:szCs w:val="28"/>
        </w:rPr>
      </w:pPr>
    </w:p>
    <w:p>
      <w:pPr>
        <w:spacing w:line="500" w:lineRule="exact"/>
        <w:rPr>
          <w:rFonts w:hint="eastAsia" w:eastAsia="仿宋"/>
          <w:sz w:val="28"/>
          <w:szCs w:val="28"/>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台州科技职业学院物品领用单</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      年   月   日                    使用单位：</w:t>
      </w:r>
    </w:p>
    <w:tbl>
      <w:tblPr>
        <w:tblStyle w:val="5"/>
        <w:tblW w:w="8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900"/>
        <w:gridCol w:w="1980"/>
        <w:gridCol w:w="2340"/>
        <w:gridCol w:w="90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物资名称</w:t>
            </w:r>
          </w:p>
        </w:tc>
        <w:tc>
          <w:tcPr>
            <w:tcW w:w="90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用途</w:t>
            </w:r>
          </w:p>
        </w:tc>
        <w:tc>
          <w:tcPr>
            <w:tcW w:w="23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物资名称</w:t>
            </w:r>
          </w:p>
        </w:tc>
        <w:tc>
          <w:tcPr>
            <w:tcW w:w="90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861"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15"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1980" w:type="dxa"/>
            <w:noWrap w:val="0"/>
            <w:vAlign w:val="center"/>
          </w:tcPr>
          <w:p>
            <w:pPr>
              <w:jc w:val="center"/>
              <w:rPr>
                <w:rFonts w:hint="eastAsia" w:ascii="仿宋_GB2312" w:hAnsi="仿宋_GB2312" w:eastAsia="仿宋_GB2312" w:cs="仿宋_GB2312"/>
                <w:sz w:val="28"/>
                <w:szCs w:val="28"/>
              </w:rPr>
            </w:pPr>
          </w:p>
        </w:tc>
        <w:tc>
          <w:tcPr>
            <w:tcW w:w="2340"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861"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15"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1980" w:type="dxa"/>
            <w:noWrap w:val="0"/>
            <w:vAlign w:val="center"/>
          </w:tcPr>
          <w:p>
            <w:pPr>
              <w:jc w:val="center"/>
              <w:rPr>
                <w:rFonts w:hint="eastAsia" w:ascii="仿宋_GB2312" w:hAnsi="仿宋_GB2312" w:eastAsia="仿宋_GB2312" w:cs="仿宋_GB2312"/>
                <w:sz w:val="28"/>
                <w:szCs w:val="28"/>
              </w:rPr>
            </w:pPr>
          </w:p>
        </w:tc>
        <w:tc>
          <w:tcPr>
            <w:tcW w:w="2340"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861" w:type="dxa"/>
            <w:noWrap w:val="0"/>
            <w:vAlign w:val="center"/>
          </w:tcPr>
          <w:p>
            <w:pPr>
              <w:jc w:val="center"/>
              <w:rPr>
                <w:rFonts w:hint="eastAsia" w:ascii="仿宋_GB2312" w:hAnsi="仿宋_GB2312" w:eastAsia="仿宋_GB2312" w:cs="仿宋_GB2312"/>
                <w:sz w:val="28"/>
                <w:szCs w:val="28"/>
              </w:rPr>
            </w:pPr>
          </w:p>
        </w:tc>
      </w:tr>
    </w:tbl>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领用人：                            使用单位负责人：</w:t>
      </w:r>
    </w:p>
    <w:p>
      <w:pPr>
        <w:rPr>
          <w:sz w:val="28"/>
          <w:szCs w:val="28"/>
        </w:rPr>
      </w:pPr>
    </w:p>
    <w:p>
      <w:pPr>
        <w:rPr>
          <w:sz w:val="28"/>
          <w:szCs w:val="28"/>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台州科技职业学院物品领用单</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      年   月   日                    使用单位：</w:t>
      </w:r>
    </w:p>
    <w:tbl>
      <w:tblPr>
        <w:tblStyle w:val="5"/>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900"/>
        <w:gridCol w:w="1980"/>
        <w:gridCol w:w="2340"/>
        <w:gridCol w:w="90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物资名称</w:t>
            </w:r>
          </w:p>
        </w:tc>
        <w:tc>
          <w:tcPr>
            <w:tcW w:w="90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用途</w:t>
            </w:r>
          </w:p>
        </w:tc>
        <w:tc>
          <w:tcPr>
            <w:tcW w:w="23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物资名称</w:t>
            </w:r>
          </w:p>
        </w:tc>
        <w:tc>
          <w:tcPr>
            <w:tcW w:w="90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891"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15"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1980" w:type="dxa"/>
            <w:noWrap w:val="0"/>
            <w:vAlign w:val="center"/>
          </w:tcPr>
          <w:p>
            <w:pPr>
              <w:jc w:val="center"/>
              <w:rPr>
                <w:rFonts w:hint="eastAsia" w:ascii="仿宋_GB2312" w:hAnsi="仿宋_GB2312" w:eastAsia="仿宋_GB2312" w:cs="仿宋_GB2312"/>
                <w:sz w:val="28"/>
                <w:szCs w:val="28"/>
              </w:rPr>
            </w:pPr>
          </w:p>
        </w:tc>
        <w:tc>
          <w:tcPr>
            <w:tcW w:w="2340"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891"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15"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1980" w:type="dxa"/>
            <w:noWrap w:val="0"/>
            <w:vAlign w:val="center"/>
          </w:tcPr>
          <w:p>
            <w:pPr>
              <w:jc w:val="center"/>
              <w:rPr>
                <w:rFonts w:hint="eastAsia" w:ascii="仿宋_GB2312" w:hAnsi="仿宋_GB2312" w:eastAsia="仿宋_GB2312" w:cs="仿宋_GB2312"/>
                <w:sz w:val="28"/>
                <w:szCs w:val="28"/>
              </w:rPr>
            </w:pPr>
          </w:p>
        </w:tc>
        <w:tc>
          <w:tcPr>
            <w:tcW w:w="2340" w:type="dxa"/>
            <w:noWrap w:val="0"/>
            <w:vAlign w:val="center"/>
          </w:tcPr>
          <w:p>
            <w:pPr>
              <w:jc w:val="center"/>
              <w:rPr>
                <w:rFonts w:hint="eastAsia" w:ascii="仿宋_GB2312" w:hAnsi="仿宋_GB2312" w:eastAsia="仿宋_GB2312" w:cs="仿宋_GB2312"/>
                <w:sz w:val="28"/>
                <w:szCs w:val="28"/>
              </w:rPr>
            </w:pPr>
          </w:p>
        </w:tc>
        <w:tc>
          <w:tcPr>
            <w:tcW w:w="900" w:type="dxa"/>
            <w:noWrap w:val="0"/>
            <w:vAlign w:val="center"/>
          </w:tcPr>
          <w:p>
            <w:pPr>
              <w:jc w:val="center"/>
              <w:rPr>
                <w:rFonts w:hint="eastAsia" w:ascii="仿宋_GB2312" w:hAnsi="仿宋_GB2312" w:eastAsia="仿宋_GB2312" w:cs="仿宋_GB2312"/>
                <w:sz w:val="28"/>
                <w:szCs w:val="28"/>
              </w:rPr>
            </w:pPr>
          </w:p>
        </w:tc>
        <w:tc>
          <w:tcPr>
            <w:tcW w:w="891" w:type="dxa"/>
            <w:noWrap w:val="0"/>
            <w:vAlign w:val="center"/>
          </w:tcPr>
          <w:p>
            <w:pPr>
              <w:jc w:val="center"/>
              <w:rPr>
                <w:rFonts w:hint="eastAsia" w:ascii="仿宋_GB2312" w:hAnsi="仿宋_GB2312" w:eastAsia="仿宋_GB2312" w:cs="仿宋_GB2312"/>
                <w:sz w:val="28"/>
                <w:szCs w:val="28"/>
              </w:rPr>
            </w:pPr>
          </w:p>
        </w:tc>
      </w:tr>
    </w:tbl>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领用人：                            使用单位负责人：</w:t>
      </w:r>
    </w:p>
    <w:p>
      <w:pPr>
        <w:jc w:val="left"/>
        <w:rPr>
          <w:rFonts w:hint="eastAsia" w:ascii="黑体" w:hAnsi="黑体" w:eastAsia="黑体" w:cs="黑体"/>
          <w:sz w:val="28"/>
          <w:szCs w:val="28"/>
        </w:rPr>
      </w:pPr>
      <w:r>
        <w:rPr>
          <w:rFonts w:hint="eastAsia" w:ascii="黑体" w:hAnsi="黑体" w:eastAsia="黑体" w:cs="黑体"/>
          <w:sz w:val="28"/>
          <w:szCs w:val="28"/>
        </w:rPr>
        <w:t>附件3</w:t>
      </w:r>
    </w:p>
    <w:p>
      <w:pPr>
        <w:rPr>
          <w:rFonts w:hint="eastAsia" w:ascii="仿宋" w:hAnsi="仿宋" w:cs="仿宋"/>
          <w:sz w:val="30"/>
          <w:szCs w:val="30"/>
        </w:rPr>
      </w:pPr>
      <w:r>
        <w:fldChar w:fldCharType="begin"/>
      </w:r>
      <w:r>
        <w:instrText xml:space="preserve"> INCLUDEPICTURE "../Documents/tencent files/958829224/FileRecv/征求意见修订后制度20191206/公示后的学校2019国资制度上报（15项）19.12.5/AppData/Local/Temp/ksohtml8816/wps3.jpg" \* MERGEFORMAT </w:instrText>
      </w:r>
      <w:r>
        <w:fldChar w:fldCharType="separate"/>
      </w:r>
      <w:r>
        <w:drawing>
          <wp:inline distT="0" distB="0" distL="114300" distR="114300">
            <wp:extent cx="5369560" cy="7585075"/>
            <wp:effectExtent l="0" t="0" r="2540" b="15875"/>
            <wp:docPr id="4" name="图片 2"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ps3"/>
                    <pic:cNvPicPr>
                      <a:picLocks noChangeAspect="1"/>
                    </pic:cNvPicPr>
                  </pic:nvPicPr>
                  <pic:blipFill>
                    <a:blip r:embed="rId6"/>
                    <a:stretch>
                      <a:fillRect/>
                    </a:stretch>
                  </pic:blipFill>
                  <pic:spPr>
                    <a:xfrm>
                      <a:off x="0" y="0"/>
                      <a:ext cx="5369560" cy="7585075"/>
                    </a:xfrm>
                    <a:prstGeom prst="rect">
                      <a:avLst/>
                    </a:prstGeom>
                    <a:noFill/>
                    <a:ln>
                      <a:noFill/>
                    </a:ln>
                  </pic:spPr>
                </pic:pic>
              </a:graphicData>
            </a:graphic>
          </wp:inline>
        </w:drawing>
      </w:r>
      <w:r>
        <w:fldChar w:fldCharType="end"/>
      </w:r>
    </w:p>
    <w:p>
      <w:pPr>
        <w:rPr>
          <w:rFonts w:hint="eastAsia" w:ascii="黑体" w:hAnsi="黑体" w:eastAsia="黑体" w:cs="黑体"/>
          <w:sz w:val="28"/>
          <w:szCs w:val="28"/>
        </w:rPr>
      </w:pPr>
      <w:r>
        <w:rPr>
          <w:rFonts w:hint="eastAsia" w:ascii="黑体" w:hAnsi="黑体" w:eastAsia="黑体" w:cs="黑体"/>
          <w:sz w:val="28"/>
          <w:szCs w:val="28"/>
        </w:rPr>
        <w:t>附件4</w:t>
      </w:r>
    </w:p>
    <w:tbl>
      <w:tblPr>
        <w:tblStyle w:val="5"/>
        <w:tblW w:w="9135" w:type="dxa"/>
        <w:jc w:val="center"/>
        <w:tblInd w:w="0" w:type="dxa"/>
        <w:tblLayout w:type="fixed"/>
        <w:tblCellMar>
          <w:top w:w="0" w:type="dxa"/>
          <w:left w:w="108" w:type="dxa"/>
          <w:bottom w:w="0" w:type="dxa"/>
          <w:right w:w="108" w:type="dxa"/>
        </w:tblCellMar>
      </w:tblPr>
      <w:tblGrid>
        <w:gridCol w:w="1080"/>
        <w:gridCol w:w="930"/>
        <w:gridCol w:w="915"/>
        <w:gridCol w:w="1080"/>
        <w:gridCol w:w="885"/>
        <w:gridCol w:w="1005"/>
        <w:gridCol w:w="1080"/>
        <w:gridCol w:w="1080"/>
        <w:gridCol w:w="1080"/>
      </w:tblGrid>
      <w:tr>
        <w:tblPrEx>
          <w:tblLayout w:type="fixed"/>
          <w:tblCellMar>
            <w:top w:w="0" w:type="dxa"/>
            <w:left w:w="108" w:type="dxa"/>
            <w:bottom w:w="0" w:type="dxa"/>
            <w:right w:w="108" w:type="dxa"/>
          </w:tblCellMar>
        </w:tblPrEx>
        <w:trPr>
          <w:trHeight w:val="450" w:hRule="atLeast"/>
          <w:jc w:val="center"/>
        </w:trPr>
        <w:tc>
          <w:tcPr>
            <w:tcW w:w="9135" w:type="dxa"/>
            <w:gridSpan w:val="9"/>
            <w:tcBorders>
              <w:top w:val="nil"/>
              <w:left w:val="nil"/>
              <w:bottom w:val="nil"/>
              <w:right w:val="nil"/>
            </w:tcBorders>
            <w:noWrap w:val="0"/>
            <w:vAlign w:val="top"/>
          </w:tcPr>
          <w:p>
            <w:pPr>
              <w:jc w:val="center"/>
              <w:rPr>
                <w:rFonts w:hint="eastAsia" w:ascii="仿宋" w:hAnsi="仿宋" w:eastAsia="仿宋"/>
                <w:color w:val="000000"/>
                <w:sz w:val="36"/>
              </w:rPr>
            </w:pPr>
            <w:r>
              <w:rPr>
                <w:rFonts w:hint="eastAsia" w:ascii="方正小标宋简体" w:hAnsi="方正小标宋简体" w:eastAsia="方正小标宋简体" w:cs="方正小标宋简体"/>
                <w:sz w:val="36"/>
                <w:szCs w:val="36"/>
              </w:rPr>
              <w:t>台州科技职业学院物品报废报损单</w:t>
            </w:r>
          </w:p>
        </w:tc>
      </w:tr>
      <w:tr>
        <w:tblPrEx>
          <w:tblLayout w:type="fixed"/>
          <w:tblCellMar>
            <w:top w:w="0" w:type="dxa"/>
            <w:left w:w="108" w:type="dxa"/>
            <w:bottom w:w="0" w:type="dxa"/>
            <w:right w:w="108" w:type="dxa"/>
          </w:tblCellMar>
        </w:tblPrEx>
        <w:trPr>
          <w:trHeight w:val="402" w:hRule="atLeast"/>
          <w:jc w:val="center"/>
        </w:trPr>
        <w:tc>
          <w:tcPr>
            <w:tcW w:w="9135" w:type="dxa"/>
            <w:gridSpan w:val="9"/>
            <w:tcBorders>
              <w:top w:val="nil"/>
              <w:left w:val="nil"/>
              <w:bottom w:val="nil"/>
              <w:right w:val="nil"/>
            </w:tcBorders>
            <w:noWrap w:val="0"/>
            <w:vAlign w:val="top"/>
          </w:tcPr>
          <w:p>
            <w:pPr>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单位：元</w:t>
            </w:r>
          </w:p>
        </w:tc>
      </w:tr>
      <w:tr>
        <w:tblPrEx>
          <w:tblLayout w:type="fixed"/>
          <w:tblCellMar>
            <w:top w:w="0" w:type="dxa"/>
            <w:left w:w="108" w:type="dxa"/>
            <w:bottom w:w="0" w:type="dxa"/>
            <w:right w:w="108" w:type="dxa"/>
          </w:tblCellMar>
        </w:tblPrEx>
        <w:trPr>
          <w:trHeight w:val="402" w:hRule="atLeast"/>
          <w:jc w:val="center"/>
        </w:trPr>
        <w:tc>
          <w:tcPr>
            <w:tcW w:w="1080" w:type="dxa"/>
            <w:vMerge w:val="restart"/>
            <w:tcBorders>
              <w:top w:val="single" w:color="auto" w:sz="6" w:space="0"/>
              <w:left w:val="single" w:color="auto" w:sz="6" w:space="0"/>
              <w:right w:val="single" w:color="auto" w:sz="6" w:space="0"/>
            </w:tcBorders>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物品</w:t>
            </w:r>
          </w:p>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292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报废</w:t>
            </w:r>
          </w:p>
        </w:tc>
        <w:tc>
          <w:tcPr>
            <w:tcW w:w="2970"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报损</w:t>
            </w:r>
          </w:p>
        </w:tc>
        <w:tc>
          <w:tcPr>
            <w:tcW w:w="1080" w:type="dxa"/>
            <w:vMerge w:val="restart"/>
            <w:tcBorders>
              <w:top w:val="single" w:color="auto" w:sz="6" w:space="0"/>
              <w:left w:val="single" w:color="auto" w:sz="6" w:space="0"/>
              <w:right w:val="single" w:color="auto" w:sz="6" w:space="0"/>
            </w:tcBorders>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总计</w:t>
            </w:r>
          </w:p>
        </w:tc>
        <w:tc>
          <w:tcPr>
            <w:tcW w:w="1080" w:type="dxa"/>
            <w:vMerge w:val="restart"/>
            <w:tcBorders>
              <w:top w:val="single" w:color="auto" w:sz="6" w:space="0"/>
              <w:left w:val="single" w:color="auto" w:sz="6" w:space="0"/>
              <w:right w:val="single" w:color="auto" w:sz="6" w:space="0"/>
            </w:tcBorders>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tblPrEx>
          <w:tblLayout w:type="fixed"/>
          <w:tblCellMar>
            <w:top w:w="0" w:type="dxa"/>
            <w:left w:w="108" w:type="dxa"/>
            <w:bottom w:w="0" w:type="dxa"/>
            <w:right w:w="108" w:type="dxa"/>
          </w:tblCellMar>
        </w:tblPrEx>
        <w:trPr>
          <w:trHeight w:val="402" w:hRule="atLeast"/>
          <w:jc w:val="center"/>
        </w:trPr>
        <w:tc>
          <w:tcPr>
            <w:tcW w:w="1080" w:type="dxa"/>
            <w:vMerge w:val="continue"/>
            <w:tcBorders>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w:t>
            </w:r>
          </w:p>
        </w:tc>
        <w:tc>
          <w:tcPr>
            <w:tcW w:w="915"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单价</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小计</w:t>
            </w:r>
          </w:p>
        </w:tc>
        <w:tc>
          <w:tcPr>
            <w:tcW w:w="885"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w:t>
            </w: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单价</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小计</w:t>
            </w:r>
          </w:p>
        </w:tc>
        <w:tc>
          <w:tcPr>
            <w:tcW w:w="1080" w:type="dxa"/>
            <w:vMerge w:val="continue"/>
            <w:tcBorders>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s="仿宋_GB2312"/>
                <w:color w:val="000000"/>
                <w:sz w:val="24"/>
              </w:rPr>
            </w:pPr>
          </w:p>
        </w:tc>
        <w:tc>
          <w:tcPr>
            <w:tcW w:w="1080" w:type="dxa"/>
            <w:vMerge w:val="continue"/>
            <w:tcBorders>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402" w:hRule="atLeast"/>
          <w:jc w:val="center"/>
        </w:trPr>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91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88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_GB2312" w:hAnsi="仿宋_GB2312" w:eastAsia="仿宋_GB2312" w:cs="仿宋_GB2312"/>
                <w:color w:val="000000"/>
                <w:sz w:val="24"/>
              </w:rPr>
            </w:pPr>
          </w:p>
        </w:tc>
      </w:tr>
    </w:tbl>
    <w:p>
      <w:pPr>
        <w:ind w:firstLine="600" w:firstLineChars="200"/>
        <w:rPr>
          <w:rFonts w:hint="eastAsia" w:ascii="仿宋" w:hAnsi="仿宋" w:cs="仿宋"/>
          <w:sz w:val="30"/>
          <w:szCs w:val="30"/>
        </w:rPr>
      </w:pPr>
    </w:p>
    <w:p>
      <w:pPr>
        <w:ind w:firstLine="600" w:firstLineChars="200"/>
        <w:rPr>
          <w:rFonts w:hint="eastAsia" w:ascii="仿宋" w:hAnsi="仿宋" w:cs="仿宋"/>
          <w:sz w:val="30"/>
          <w:szCs w:val="30"/>
        </w:rPr>
      </w:pPr>
    </w:p>
    <w:p>
      <w:pPr>
        <w:ind w:firstLine="600" w:firstLineChars="200"/>
        <w:rPr>
          <w:rFonts w:hint="eastAsia" w:ascii="仿宋" w:hAnsi="仿宋" w:cs="仿宋"/>
          <w:sz w:val="30"/>
          <w:szCs w:val="30"/>
        </w:rPr>
        <w:sectPr>
          <w:footerReference r:id="rId3" w:type="default"/>
          <w:pgSz w:w="11906" w:h="16838"/>
          <w:pgMar w:top="1984" w:right="1531" w:bottom="2098" w:left="1531" w:header="850" w:footer="1701" w:gutter="0"/>
          <w:pgBorders>
            <w:top w:val="none" w:sz="0" w:space="0"/>
            <w:left w:val="none" w:sz="0" w:space="0"/>
            <w:bottom w:val="none" w:sz="0" w:space="0"/>
            <w:right w:val="none" w:sz="0" w:space="0"/>
          </w:pgBorders>
          <w:cols w:space="720" w:num="1"/>
          <w:docGrid w:type="lines" w:linePitch="411" w:charSpace="0"/>
        </w:sectPr>
      </w:pPr>
    </w:p>
    <w:p>
      <w:pPr>
        <w:rPr>
          <w:rFonts w:hint="eastAsia" w:ascii="黑体" w:hAnsi="黑体" w:eastAsia="黑体" w:cs="黑体"/>
          <w:sz w:val="28"/>
          <w:szCs w:val="28"/>
        </w:rPr>
      </w:pPr>
      <w:r>
        <w:rPr>
          <w:rFonts w:hint="eastAsia" w:ascii="黑体" w:hAnsi="黑体" w:eastAsia="黑体" w:cs="黑体"/>
          <w:sz w:val="28"/>
          <w:szCs w:val="28"/>
        </w:rPr>
        <w:t>附件5</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仓库盘点表</w:t>
      </w:r>
    </w:p>
    <w:tbl>
      <w:tblPr>
        <w:tblStyle w:val="5"/>
        <w:tblW w:w="13893" w:type="dxa"/>
        <w:jc w:val="center"/>
        <w:tblInd w:w="0" w:type="dxa"/>
        <w:tblLayout w:type="fixed"/>
        <w:tblCellMar>
          <w:top w:w="15" w:type="dxa"/>
          <w:left w:w="15" w:type="dxa"/>
          <w:bottom w:w="0" w:type="dxa"/>
          <w:right w:w="15" w:type="dxa"/>
        </w:tblCellMar>
      </w:tblPr>
      <w:tblGrid>
        <w:gridCol w:w="373"/>
        <w:gridCol w:w="991"/>
        <w:gridCol w:w="673"/>
        <w:gridCol w:w="729"/>
        <w:gridCol w:w="710"/>
        <w:gridCol w:w="635"/>
        <w:gridCol w:w="511"/>
        <w:gridCol w:w="702"/>
        <w:gridCol w:w="730"/>
        <w:gridCol w:w="631"/>
        <w:gridCol w:w="364"/>
        <w:gridCol w:w="310"/>
        <w:gridCol w:w="515"/>
        <w:gridCol w:w="130"/>
        <w:gridCol w:w="716"/>
        <w:gridCol w:w="687"/>
        <w:gridCol w:w="693"/>
        <w:gridCol w:w="656"/>
        <w:gridCol w:w="262"/>
        <w:gridCol w:w="482"/>
        <w:gridCol w:w="674"/>
        <w:gridCol w:w="772"/>
        <w:gridCol w:w="940"/>
        <w:gridCol w:w="7"/>
      </w:tblGrid>
      <w:tr>
        <w:tblPrEx>
          <w:tblLayout w:type="fixed"/>
          <w:tblCellMar>
            <w:top w:w="15" w:type="dxa"/>
            <w:left w:w="15" w:type="dxa"/>
            <w:bottom w:w="0" w:type="dxa"/>
            <w:right w:w="15" w:type="dxa"/>
          </w:tblCellMar>
        </w:tblPrEx>
        <w:trPr>
          <w:trHeight w:val="335" w:hRule="atLeast"/>
          <w:jc w:val="center"/>
        </w:trPr>
        <w:tc>
          <w:tcPr>
            <w:tcW w:w="2037" w:type="dxa"/>
            <w:gridSpan w:val="3"/>
            <w:tcBorders>
              <w:top w:val="nil"/>
              <w:left w:val="nil"/>
              <w:bottom w:val="single" w:color="auto" w:sz="4" w:space="0"/>
              <w:right w:val="nil"/>
            </w:tcBorders>
            <w:noWrap w:val="0"/>
            <w:vAlign w:val="center"/>
          </w:tcPr>
          <w:p>
            <w:pPr>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盘点部门：</w:t>
            </w:r>
          </w:p>
        </w:tc>
        <w:tc>
          <w:tcPr>
            <w:tcW w:w="5837" w:type="dxa"/>
            <w:gridSpan w:val="10"/>
            <w:tcBorders>
              <w:top w:val="nil"/>
              <w:left w:val="nil"/>
              <w:bottom w:val="single" w:color="auto" w:sz="4" w:space="0"/>
              <w:right w:val="nil"/>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3144" w:type="dxa"/>
            <w:gridSpan w:val="6"/>
            <w:tcBorders>
              <w:top w:val="nil"/>
              <w:left w:val="nil"/>
              <w:bottom w:val="single" w:color="auto" w:sz="4" w:space="0"/>
              <w:right w:val="nil"/>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盘点日期：</w:t>
            </w:r>
          </w:p>
        </w:tc>
        <w:tc>
          <w:tcPr>
            <w:tcW w:w="2875" w:type="dxa"/>
            <w:gridSpan w:val="5"/>
            <w:tcBorders>
              <w:top w:val="nil"/>
              <w:left w:val="nil"/>
              <w:bottom w:val="single" w:color="auto" w:sz="4" w:space="0"/>
              <w:right w:val="nil"/>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r>
      <w:tr>
        <w:tblPrEx>
          <w:tblLayout w:type="fixed"/>
          <w:tblCellMar>
            <w:top w:w="15" w:type="dxa"/>
            <w:left w:w="15" w:type="dxa"/>
            <w:bottom w:w="0" w:type="dxa"/>
            <w:right w:w="15" w:type="dxa"/>
          </w:tblCellMar>
        </w:tblPrEx>
        <w:trPr>
          <w:gridAfter w:val="1"/>
          <w:wAfter w:w="7" w:type="dxa"/>
          <w:trHeight w:val="572" w:hRule="atLeast"/>
          <w:jc w:val="center"/>
        </w:trPr>
        <w:tc>
          <w:tcPr>
            <w:tcW w:w="3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序</w:t>
            </w:r>
          </w:p>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号</w:t>
            </w:r>
          </w:p>
        </w:tc>
        <w:tc>
          <w:tcPr>
            <w:tcW w:w="991" w:type="dxa"/>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物品名称</w:t>
            </w:r>
          </w:p>
        </w:tc>
        <w:tc>
          <w:tcPr>
            <w:tcW w:w="673" w:type="dxa"/>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型号</w:t>
            </w:r>
          </w:p>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规格</w:t>
            </w:r>
          </w:p>
        </w:tc>
        <w:tc>
          <w:tcPr>
            <w:tcW w:w="729" w:type="dxa"/>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存放</w:t>
            </w:r>
          </w:p>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地点</w:t>
            </w:r>
          </w:p>
        </w:tc>
        <w:tc>
          <w:tcPr>
            <w:tcW w:w="710" w:type="dxa"/>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使用</w:t>
            </w:r>
          </w:p>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情况</w:t>
            </w:r>
          </w:p>
        </w:tc>
        <w:tc>
          <w:tcPr>
            <w:tcW w:w="635" w:type="dxa"/>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计量单位</w:t>
            </w:r>
          </w:p>
        </w:tc>
        <w:tc>
          <w:tcPr>
            <w:tcW w:w="511" w:type="dxa"/>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单价</w:t>
            </w:r>
          </w:p>
        </w:tc>
        <w:tc>
          <w:tcPr>
            <w:tcW w:w="1432"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上期结存</w:t>
            </w:r>
          </w:p>
        </w:tc>
        <w:tc>
          <w:tcPr>
            <w:tcW w:w="1305"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本期入账</w:t>
            </w:r>
          </w:p>
        </w:tc>
        <w:tc>
          <w:tcPr>
            <w:tcW w:w="1361"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实际盘点</w:t>
            </w:r>
          </w:p>
        </w:tc>
        <w:tc>
          <w:tcPr>
            <w:tcW w:w="138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盘盈</w:t>
            </w:r>
          </w:p>
        </w:tc>
        <w:tc>
          <w:tcPr>
            <w:tcW w:w="1400"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盘亏</w:t>
            </w:r>
          </w:p>
        </w:tc>
        <w:tc>
          <w:tcPr>
            <w:tcW w:w="1446"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本期结存</w:t>
            </w:r>
          </w:p>
        </w:tc>
        <w:tc>
          <w:tcPr>
            <w:tcW w:w="940"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盘点说明</w:t>
            </w:r>
          </w:p>
        </w:tc>
      </w:tr>
      <w:tr>
        <w:tblPrEx>
          <w:tblLayout w:type="fixed"/>
          <w:tblCellMar>
            <w:top w:w="15" w:type="dxa"/>
            <w:left w:w="15" w:type="dxa"/>
            <w:bottom w:w="0" w:type="dxa"/>
            <w:right w:w="15" w:type="dxa"/>
          </w:tblCellMar>
        </w:tblPrEx>
        <w:trPr>
          <w:gridAfter w:val="1"/>
          <w:wAfter w:w="7" w:type="dxa"/>
          <w:trHeight w:val="279" w:hRule="atLeast"/>
          <w:jc w:val="center"/>
        </w:trPr>
        <w:tc>
          <w:tcPr>
            <w:tcW w:w="3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2"/>
                <w:szCs w:val="22"/>
              </w:rPr>
            </w:pPr>
          </w:p>
        </w:tc>
        <w:tc>
          <w:tcPr>
            <w:tcW w:w="991" w:type="dxa"/>
            <w:vMerge w:val="continue"/>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2"/>
                <w:szCs w:val="22"/>
              </w:rPr>
            </w:pPr>
          </w:p>
        </w:tc>
        <w:tc>
          <w:tcPr>
            <w:tcW w:w="673" w:type="dxa"/>
            <w:vMerge w:val="continue"/>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2"/>
                <w:szCs w:val="22"/>
              </w:rPr>
            </w:pPr>
          </w:p>
        </w:tc>
        <w:tc>
          <w:tcPr>
            <w:tcW w:w="729" w:type="dxa"/>
            <w:vMerge w:val="continue"/>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2"/>
                <w:szCs w:val="22"/>
              </w:rPr>
            </w:pPr>
          </w:p>
        </w:tc>
        <w:tc>
          <w:tcPr>
            <w:tcW w:w="710" w:type="dxa"/>
            <w:vMerge w:val="continue"/>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2"/>
                <w:szCs w:val="22"/>
              </w:rPr>
            </w:pPr>
          </w:p>
        </w:tc>
        <w:tc>
          <w:tcPr>
            <w:tcW w:w="635" w:type="dxa"/>
            <w:vMerge w:val="continue"/>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2"/>
                <w:szCs w:val="22"/>
              </w:rPr>
            </w:pPr>
          </w:p>
        </w:tc>
        <w:tc>
          <w:tcPr>
            <w:tcW w:w="511" w:type="dxa"/>
            <w:vMerge w:val="continue"/>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2"/>
                <w:szCs w:val="22"/>
              </w:rPr>
            </w:pPr>
          </w:p>
        </w:tc>
        <w:tc>
          <w:tcPr>
            <w:tcW w:w="702"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数量</w:t>
            </w:r>
          </w:p>
        </w:tc>
        <w:tc>
          <w:tcPr>
            <w:tcW w:w="730"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金额</w:t>
            </w:r>
          </w:p>
        </w:tc>
        <w:tc>
          <w:tcPr>
            <w:tcW w:w="631"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数量</w:t>
            </w:r>
          </w:p>
        </w:tc>
        <w:tc>
          <w:tcPr>
            <w:tcW w:w="674" w:type="dxa"/>
            <w:gridSpan w:val="2"/>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金额</w:t>
            </w:r>
          </w:p>
        </w:tc>
        <w:tc>
          <w:tcPr>
            <w:tcW w:w="645" w:type="dxa"/>
            <w:gridSpan w:val="2"/>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数量</w:t>
            </w:r>
          </w:p>
        </w:tc>
        <w:tc>
          <w:tcPr>
            <w:tcW w:w="716"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金额</w:t>
            </w:r>
          </w:p>
        </w:tc>
        <w:tc>
          <w:tcPr>
            <w:tcW w:w="687"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数量</w:t>
            </w:r>
          </w:p>
        </w:tc>
        <w:tc>
          <w:tcPr>
            <w:tcW w:w="693"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金额</w:t>
            </w:r>
          </w:p>
        </w:tc>
        <w:tc>
          <w:tcPr>
            <w:tcW w:w="656"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数量</w:t>
            </w:r>
          </w:p>
        </w:tc>
        <w:tc>
          <w:tcPr>
            <w:tcW w:w="744" w:type="dxa"/>
            <w:gridSpan w:val="2"/>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金额</w:t>
            </w:r>
          </w:p>
        </w:tc>
        <w:tc>
          <w:tcPr>
            <w:tcW w:w="674"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数量</w:t>
            </w:r>
          </w:p>
        </w:tc>
        <w:tc>
          <w:tcPr>
            <w:tcW w:w="772"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金额</w:t>
            </w:r>
          </w:p>
        </w:tc>
        <w:tc>
          <w:tcPr>
            <w:tcW w:w="940" w:type="dxa"/>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2"/>
                <w:szCs w:val="22"/>
              </w:rPr>
            </w:pPr>
          </w:p>
        </w:tc>
      </w:tr>
      <w:tr>
        <w:tblPrEx>
          <w:tblLayout w:type="fixed"/>
          <w:tblCellMar>
            <w:top w:w="15" w:type="dxa"/>
            <w:left w:w="15" w:type="dxa"/>
            <w:bottom w:w="0" w:type="dxa"/>
            <w:right w:w="15" w:type="dxa"/>
          </w:tblCellMar>
        </w:tblPrEx>
        <w:trPr>
          <w:gridAfter w:val="1"/>
          <w:wAfter w:w="7" w:type="dxa"/>
          <w:trHeight w:val="297" w:hRule="atLeast"/>
          <w:jc w:val="center"/>
        </w:trPr>
        <w:tc>
          <w:tcPr>
            <w:tcW w:w="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c>
          <w:tcPr>
            <w:tcW w:w="99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2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51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0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45"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8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9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5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4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7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94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r>
      <w:tr>
        <w:tblPrEx>
          <w:tblLayout w:type="fixed"/>
          <w:tblCellMar>
            <w:top w:w="15" w:type="dxa"/>
            <w:left w:w="15" w:type="dxa"/>
            <w:bottom w:w="0" w:type="dxa"/>
            <w:right w:w="15" w:type="dxa"/>
          </w:tblCellMar>
        </w:tblPrEx>
        <w:trPr>
          <w:gridAfter w:val="1"/>
          <w:wAfter w:w="7" w:type="dxa"/>
          <w:trHeight w:val="297" w:hRule="atLeast"/>
          <w:jc w:val="center"/>
        </w:trPr>
        <w:tc>
          <w:tcPr>
            <w:tcW w:w="373"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c>
          <w:tcPr>
            <w:tcW w:w="99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2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5"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51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0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3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45"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8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9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5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4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7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94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r>
      <w:tr>
        <w:tblPrEx>
          <w:tblLayout w:type="fixed"/>
          <w:tblCellMar>
            <w:top w:w="15" w:type="dxa"/>
            <w:left w:w="15" w:type="dxa"/>
            <w:bottom w:w="0" w:type="dxa"/>
            <w:right w:w="15" w:type="dxa"/>
          </w:tblCellMar>
        </w:tblPrEx>
        <w:trPr>
          <w:gridAfter w:val="1"/>
          <w:wAfter w:w="7" w:type="dxa"/>
          <w:trHeight w:val="297" w:hRule="atLeast"/>
          <w:jc w:val="center"/>
        </w:trPr>
        <w:tc>
          <w:tcPr>
            <w:tcW w:w="373"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w:t>
            </w:r>
          </w:p>
        </w:tc>
        <w:tc>
          <w:tcPr>
            <w:tcW w:w="99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2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5"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51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0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3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45"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8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9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5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4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7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94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r>
      <w:tr>
        <w:tblPrEx>
          <w:tblLayout w:type="fixed"/>
          <w:tblCellMar>
            <w:top w:w="15" w:type="dxa"/>
            <w:left w:w="15" w:type="dxa"/>
            <w:bottom w:w="0" w:type="dxa"/>
            <w:right w:w="15" w:type="dxa"/>
          </w:tblCellMar>
        </w:tblPrEx>
        <w:trPr>
          <w:gridAfter w:val="1"/>
          <w:wAfter w:w="7" w:type="dxa"/>
          <w:trHeight w:val="297" w:hRule="atLeast"/>
          <w:jc w:val="center"/>
        </w:trPr>
        <w:tc>
          <w:tcPr>
            <w:tcW w:w="373"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c>
          <w:tcPr>
            <w:tcW w:w="99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2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5"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51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0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3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45"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8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9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5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4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7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94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r>
      <w:tr>
        <w:tblPrEx>
          <w:tblLayout w:type="fixed"/>
          <w:tblCellMar>
            <w:top w:w="15" w:type="dxa"/>
            <w:left w:w="15" w:type="dxa"/>
            <w:bottom w:w="0" w:type="dxa"/>
            <w:right w:w="15" w:type="dxa"/>
          </w:tblCellMar>
        </w:tblPrEx>
        <w:trPr>
          <w:gridAfter w:val="1"/>
          <w:wAfter w:w="7" w:type="dxa"/>
          <w:trHeight w:val="297" w:hRule="atLeast"/>
          <w:jc w:val="center"/>
        </w:trPr>
        <w:tc>
          <w:tcPr>
            <w:tcW w:w="373"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w:t>
            </w:r>
          </w:p>
        </w:tc>
        <w:tc>
          <w:tcPr>
            <w:tcW w:w="99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2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5"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51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0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3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45"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8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9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5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4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7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94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r>
      <w:tr>
        <w:tblPrEx>
          <w:tblLayout w:type="fixed"/>
          <w:tblCellMar>
            <w:top w:w="15" w:type="dxa"/>
            <w:left w:w="15" w:type="dxa"/>
            <w:bottom w:w="0" w:type="dxa"/>
            <w:right w:w="15" w:type="dxa"/>
          </w:tblCellMar>
        </w:tblPrEx>
        <w:trPr>
          <w:gridAfter w:val="1"/>
          <w:wAfter w:w="7" w:type="dxa"/>
          <w:trHeight w:val="297" w:hRule="atLeast"/>
          <w:jc w:val="center"/>
        </w:trPr>
        <w:tc>
          <w:tcPr>
            <w:tcW w:w="373"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c>
          <w:tcPr>
            <w:tcW w:w="99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2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5"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51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0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3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45"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8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9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5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4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7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94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r>
      <w:tr>
        <w:tblPrEx>
          <w:tblLayout w:type="fixed"/>
          <w:tblCellMar>
            <w:top w:w="15" w:type="dxa"/>
            <w:left w:w="15" w:type="dxa"/>
            <w:bottom w:w="0" w:type="dxa"/>
            <w:right w:w="15" w:type="dxa"/>
          </w:tblCellMar>
        </w:tblPrEx>
        <w:trPr>
          <w:gridAfter w:val="1"/>
          <w:wAfter w:w="7" w:type="dxa"/>
          <w:trHeight w:val="297" w:hRule="atLeast"/>
          <w:jc w:val="center"/>
        </w:trPr>
        <w:tc>
          <w:tcPr>
            <w:tcW w:w="373"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7</w:t>
            </w:r>
          </w:p>
        </w:tc>
        <w:tc>
          <w:tcPr>
            <w:tcW w:w="99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2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5"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51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0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3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45"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8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9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5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4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7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94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r>
      <w:tr>
        <w:tblPrEx>
          <w:tblLayout w:type="fixed"/>
          <w:tblCellMar>
            <w:top w:w="15" w:type="dxa"/>
            <w:left w:w="15" w:type="dxa"/>
            <w:bottom w:w="0" w:type="dxa"/>
            <w:right w:w="15" w:type="dxa"/>
          </w:tblCellMar>
        </w:tblPrEx>
        <w:trPr>
          <w:gridAfter w:val="1"/>
          <w:wAfter w:w="7" w:type="dxa"/>
          <w:trHeight w:val="297" w:hRule="atLeast"/>
          <w:jc w:val="center"/>
        </w:trPr>
        <w:tc>
          <w:tcPr>
            <w:tcW w:w="462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合计：</w:t>
            </w:r>
          </w:p>
        </w:tc>
        <w:tc>
          <w:tcPr>
            <w:tcW w:w="70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3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3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45"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1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8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9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5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44"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67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77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c>
          <w:tcPr>
            <w:tcW w:w="94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szCs w:val="22"/>
              </w:rPr>
            </w:pPr>
          </w:p>
        </w:tc>
      </w:tr>
      <w:tr>
        <w:tblPrEx>
          <w:tblLayout w:type="fixed"/>
          <w:tblCellMar>
            <w:top w:w="15" w:type="dxa"/>
            <w:left w:w="15" w:type="dxa"/>
            <w:bottom w:w="0" w:type="dxa"/>
            <w:right w:w="15" w:type="dxa"/>
          </w:tblCellMar>
        </w:tblPrEx>
        <w:trPr>
          <w:trHeight w:val="461" w:hRule="atLeast"/>
          <w:jc w:val="center"/>
        </w:trPr>
        <w:tc>
          <w:tcPr>
            <w:tcW w:w="1364" w:type="dxa"/>
            <w:gridSpan w:val="2"/>
            <w:tcBorders>
              <w:top w:val="nil"/>
              <w:left w:val="nil"/>
              <w:bottom w:val="nil"/>
              <w:right w:val="nil"/>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负责人：</w:t>
            </w:r>
          </w:p>
        </w:tc>
        <w:tc>
          <w:tcPr>
            <w:tcW w:w="3960" w:type="dxa"/>
            <w:gridSpan w:val="6"/>
            <w:tcBorders>
              <w:top w:val="nil"/>
              <w:left w:val="nil"/>
              <w:bottom w:val="nil"/>
              <w:right w:val="nil"/>
            </w:tcBorders>
            <w:noWrap w:val="0"/>
            <w:vAlign w:val="center"/>
          </w:tcPr>
          <w:p>
            <w:pPr>
              <w:jc w:val="center"/>
              <w:rPr>
                <w:rFonts w:hint="eastAsia" w:ascii="仿宋_GB2312" w:hAnsi="仿宋_GB2312" w:eastAsia="仿宋_GB2312" w:cs="仿宋_GB2312"/>
                <w:color w:val="000000"/>
                <w:sz w:val="22"/>
                <w:szCs w:val="22"/>
              </w:rPr>
            </w:pPr>
          </w:p>
        </w:tc>
        <w:tc>
          <w:tcPr>
            <w:tcW w:w="1725" w:type="dxa"/>
            <w:gridSpan w:val="3"/>
            <w:tcBorders>
              <w:top w:val="single" w:color="auto" w:sz="4" w:space="0"/>
              <w:left w:val="nil"/>
              <w:bottom w:val="nil"/>
              <w:right w:val="nil"/>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监盘人：</w:t>
            </w:r>
          </w:p>
        </w:tc>
        <w:tc>
          <w:tcPr>
            <w:tcW w:w="3051" w:type="dxa"/>
            <w:gridSpan w:val="6"/>
            <w:tcBorders>
              <w:top w:val="single" w:color="auto" w:sz="4" w:space="0"/>
              <w:left w:val="nil"/>
              <w:bottom w:val="nil"/>
              <w:right w:val="nil"/>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918" w:type="dxa"/>
            <w:gridSpan w:val="2"/>
            <w:tcBorders>
              <w:top w:val="nil"/>
              <w:left w:val="nil"/>
              <w:bottom w:val="nil"/>
              <w:right w:val="nil"/>
            </w:tcBorders>
            <w:noWrap w:val="0"/>
            <w:vAlign w:val="center"/>
          </w:tcPr>
          <w:p>
            <w:pPr>
              <w:rPr>
                <w:rFonts w:hint="eastAsia" w:ascii="仿宋_GB2312" w:hAnsi="仿宋_GB2312" w:eastAsia="仿宋_GB2312" w:cs="仿宋_GB2312"/>
                <w:color w:val="000000"/>
                <w:sz w:val="22"/>
                <w:szCs w:val="22"/>
              </w:rPr>
            </w:pPr>
          </w:p>
        </w:tc>
        <w:tc>
          <w:tcPr>
            <w:tcW w:w="1156" w:type="dxa"/>
            <w:gridSpan w:val="2"/>
            <w:tcBorders>
              <w:top w:val="single" w:color="auto" w:sz="4" w:space="0"/>
              <w:left w:val="nil"/>
              <w:bottom w:val="nil"/>
              <w:right w:val="nil"/>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盘点人：</w:t>
            </w:r>
          </w:p>
        </w:tc>
        <w:tc>
          <w:tcPr>
            <w:tcW w:w="1719" w:type="dxa"/>
            <w:gridSpan w:val="3"/>
            <w:tcBorders>
              <w:top w:val="single" w:color="auto" w:sz="4" w:space="0"/>
              <w:left w:val="nil"/>
              <w:bottom w:val="nil"/>
              <w:right w:val="nil"/>
            </w:tcBorders>
            <w:noWrap w:val="0"/>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
                              <w:sz w:val="28"/>
                              <w:szCs w:val="28"/>
                            </w:rPr>
                          </w:pPr>
                          <w:r>
                            <w:rPr>
                              <w:rFonts w:hint="eastAsia" w:ascii="宋体" w:hAnsi="宋体" w:cs="宋体"/>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51</w:t>
                          </w:r>
                          <w:r>
                            <w:rPr>
                              <w:rFonts w:hint="eastAsia"/>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仿宋"/>
                        <w:sz w:val="28"/>
                        <w:szCs w:val="28"/>
                      </w:rPr>
                    </w:pPr>
                    <w:r>
                      <w:rPr>
                        <w:rFonts w:hint="eastAsia" w:ascii="宋体" w:hAnsi="宋体" w:cs="宋体"/>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51</w:t>
                    </w:r>
                    <w:r>
                      <w:rPr>
                        <w:rFonts w:hint="eastAsia"/>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5DBC1"/>
    <w:multiLevelType w:val="singleLevel"/>
    <w:tmpl w:val="E385DB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83F54"/>
    <w:rsid w:val="69A8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2020-12-07T00:41:00Z</dcterms:created>
  <dc:creator>Administrator</dc:creator>
  <cp:lastModifiedBy>Administrator</cp:lastModifiedBy>
  <dcterms:modified xsi:type="dcterms:W3CDTF">2020-12-07T00:42:55Z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