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仪器设备、家具调拨管理实施细则</w:t>
      </w:r>
      <w:bookmarkEnd w:id="0"/>
    </w:p>
    <w:p>
      <w:pPr>
        <w:spacing w:line="300" w:lineRule="auto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第一条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为规范学校仪器设备、家具调拨管理工作，特制定本实施细则。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第二条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仪器设备、家具调拨管理是指各二级学院（部）、各部门（以下简称“单位”）已使用的仪器设备、家具（以下简称“资产”），因使用者、管理者及存放地点等发生变化，需办理变更手续并调整相应管理信息等事项。    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第三条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资产使用人应及时到本部门资产管理员处办理移交、转移等手续。若因主观原因未及时办理移交手续，此类资产发生损坏、丢失，原使用者应按《台州科技职业学院国有资产损失赔偿处理实施细则》相关规定,承担相应的赔偿责任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第四条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使用单位内部的资产调拨管理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使用单位内部资产使用人、存放地点等发生变化，原资产使用人应及时告知本部门资产管理员，资产管理员应及时登录学校资产管理平台，做好本单位资产变更手续。具体操作程序为：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（一）资产使用人向本单位资产管理员提出调拨申请；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（二）使用单位资产管理员登陆资产管理平台变更使用人、存放地点等信息；使用单位负责人签字同意；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（三）使用单位资产管理员填写资产调拨单（见附件1），并将已签字盖章的资产调拨单交至国有资产管理处。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第五条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校内不同使用单位之间的资产调拨管理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内不同使用单位之间的资产调拨，需资产调出单位和资产调入单位同时向国有资产管理处提出申请，在资产管理平台填写资产调拨单，经各自单位负责人同意，国有资产管理处审核同意后，准予调拨，并作相应的台账处理。使用单位的双方资产管理员应及时做好本单位资产变更登记手续。具体操作程序为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（一）调出、调入单位资产使用人向本单位资产管理员提出调拨申请；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（二）经双方单位负责人审核同意后，调出单位资产管理员登陆资产管理平台变更信息，打印资产调拨单；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（三）调出、调入单位在资产调拨单上盖章，原使用人、现使用人分别在调拨单上签字确认；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（四）调拨单位双方登陆资产管理平台变更信息，并将资产调拨单交至国有资产管理处；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（五）国有资产管理处对资产信息进行审核，并留存资产调拨单。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第六条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因使用单位分设引起的资产分割管理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使用单位分设或职能调整引发的资产分割，由双方对分割后的资产进行核实确认并填写资产调拨单，经双方单位负责人签字盖章后，报国有资产管理处进行信息更新。双方资产管理员应及时做好本单位资产变更登记工作。具体操作程序为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（一）国有资产管理处在资产管理平台增加新设单位；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（二）原使用单位资产管理员和新增使用单位资产管理员，对分割后的资产进行核实确认，并经双方单位负责人审核同意；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（三）双方资产管理员登陆资产管理平台变更信息，分别填写资产调拨单，签字盖章后报国有资产管理处；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（四）国有资产管理处作相应的账务处理，并将更新的资产信息反馈给使用单位双方资产管理员；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（五）双方资产管理员应及时做好资产变更登记工作。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第七条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人员退休、调离时的资产交接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（一）教职工退休、调离等离开学校，按照“人走物留”原则，将个人使用的资产上交所在单位资产管理员，填写资产调拨单，在办理相应的交接手续后，方可办理退休或离校手续。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（二）对退休、调离人员无法上交个人使用资产的，按《台州科技职业学院国有资产损失赔偿处理实施细则》相关规定办理。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第八条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资产校外调拨管理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资产需校外调拨，参照《台州科技职业学院国有资产处置管理办法》办理。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第九条  </w:t>
      </w:r>
      <w:r>
        <w:rPr>
          <w:rFonts w:hint="eastAsia" w:ascii="仿宋_GB2312" w:hAnsi="仿宋_GB2312" w:eastAsia="仿宋_GB2312" w:cs="仿宋_GB2312"/>
          <w:sz w:val="28"/>
          <w:szCs w:val="28"/>
        </w:rPr>
        <w:t>本办法由国有资产管理处负责解释。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第十条  </w:t>
      </w:r>
      <w:r>
        <w:rPr>
          <w:rFonts w:hint="eastAsia" w:ascii="仿宋_GB2312" w:hAnsi="仿宋_GB2312" w:eastAsia="仿宋_GB2312" w:cs="仿宋_GB2312"/>
          <w:sz w:val="28"/>
          <w:szCs w:val="28"/>
        </w:rPr>
        <w:t>本办法自发布之日起施行。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附件：台州科技职业学院资产调拨单</w:t>
      </w:r>
    </w:p>
    <w:p>
      <w:pPr>
        <w:spacing w:line="300" w:lineRule="auto"/>
        <w:rPr>
          <w:rFonts w:ascii="仿宋" w:hAnsi="仿宋" w:eastAsia="仿宋"/>
          <w:sz w:val="30"/>
          <w:szCs w:val="30"/>
        </w:rPr>
      </w:pPr>
    </w:p>
    <w:p>
      <w:pPr>
        <w:spacing w:line="30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30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30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附件</w:t>
      </w:r>
    </w:p>
    <w:tbl>
      <w:tblPr>
        <w:tblStyle w:val="3"/>
        <w:tblW w:w="91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40"/>
        <w:gridCol w:w="780"/>
        <w:gridCol w:w="480"/>
        <w:gridCol w:w="1005"/>
        <w:gridCol w:w="300"/>
        <w:gridCol w:w="855"/>
        <w:gridCol w:w="435"/>
        <w:gridCol w:w="720"/>
        <w:gridCol w:w="306"/>
        <w:gridCol w:w="639"/>
        <w:gridCol w:w="426"/>
        <w:gridCol w:w="990"/>
        <w:gridCol w:w="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台州科技职业学院资产调拨单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195" w:type="dxa"/>
            <w:gridSpan w:val="14"/>
            <w:tcBorders>
              <w:top w:val="nil"/>
              <w:left w:val="nil"/>
              <w:bottom w:val="single" w:color="000000" w:sz="18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制表人：                                               单据号：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5" w:type="dxa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84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仪器编号</w:t>
            </w:r>
          </w:p>
        </w:tc>
        <w:tc>
          <w:tcPr>
            <w:tcW w:w="1260" w:type="dxa"/>
            <w:gridSpan w:val="2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仪器名称</w:t>
            </w:r>
          </w:p>
        </w:tc>
        <w:tc>
          <w:tcPr>
            <w:tcW w:w="1305" w:type="dxa"/>
            <w:gridSpan w:val="2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型号规格</w:t>
            </w:r>
          </w:p>
        </w:tc>
        <w:tc>
          <w:tcPr>
            <w:tcW w:w="1290" w:type="dxa"/>
            <w:gridSpan w:val="2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单价(元)</w:t>
            </w:r>
          </w:p>
        </w:tc>
        <w:tc>
          <w:tcPr>
            <w:tcW w:w="1026" w:type="dxa"/>
            <w:gridSpan w:val="2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厂家</w:t>
            </w:r>
          </w:p>
        </w:tc>
        <w:tc>
          <w:tcPr>
            <w:tcW w:w="1065" w:type="dxa"/>
            <w:gridSpan w:val="2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购置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日期</w:t>
            </w:r>
          </w:p>
        </w:tc>
        <w:tc>
          <w:tcPr>
            <w:tcW w:w="990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存放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地点</w:t>
            </w:r>
          </w:p>
        </w:tc>
        <w:tc>
          <w:tcPr>
            <w:tcW w:w="984" w:type="dxa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领用人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6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调出单位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调入单位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6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调拨原因</w:t>
            </w:r>
          </w:p>
        </w:tc>
        <w:tc>
          <w:tcPr>
            <w:tcW w:w="7920" w:type="dxa"/>
            <w:gridSpan w:val="12"/>
            <w:tcBorders>
              <w:top w:val="single" w:color="000000" w:sz="6" w:space="0"/>
              <w:left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领用人：       等转给：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原因：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经手人：</w:t>
            </w:r>
          </w:p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000000" w:sz="18" w:space="0"/>
              <w:right w:val="nil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调出单位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792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经手人:                                             年   月   日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275" w:type="dxa"/>
            <w:gridSpan w:val="2"/>
            <w:tcBorders>
              <w:top w:val="single" w:color="000000" w:sz="6" w:space="0"/>
              <w:left w:val="single" w:color="000000" w:sz="18" w:space="0"/>
              <w:right w:val="single" w:color="000000" w:sz="6" w:space="0"/>
            </w:tcBorders>
            <w:shd w:val="solid" w:color="FFFFFF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调入单位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792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经手人：</w:t>
            </w:r>
          </w:p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负责人：</w:t>
            </w:r>
          </w:p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195" w:type="dxa"/>
            <w:gridSpan w:val="14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资产管理处意见：</w:t>
            </w:r>
          </w:p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95" w:type="dxa"/>
            <w:gridSpan w:val="14"/>
            <w:tcBorders>
              <w:top w:val="single" w:color="000000" w:sz="18" w:space="0"/>
              <w:left w:val="nil"/>
              <w:bottom w:val="nil"/>
              <w:right w:val="nil"/>
            </w:tcBorders>
            <w:shd w:val="solid" w:color="FFFFFF" w:fill="FFFFFF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注：本表一式三份，调出单位一份，调入单位一份，资产部门一份。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42329"/>
    <w:rsid w:val="4644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2020-12-07T00:43:00Z</dcterms:created>
  <dc:creator>Administrator</dc:creator>
  <cp:lastModifiedBy>Administrator</cp:lastModifiedBy>
  <dcterms:modified xsi:type="dcterms:W3CDTF">2020-12-07T00:43:47Z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