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附件1</w:t>
      </w:r>
      <w:r>
        <w:rPr>
          <w:rFonts w:ascii="Times New Roman" w:hAnsi="Times New Roman" w:eastAsia="黑体" w:cs="Times New Roman"/>
          <w:lang w:eastAsia="zh-CN"/>
        </w:rPr>
        <w:t>：</w:t>
      </w:r>
    </w:p>
    <w:p>
      <w:pPr>
        <w:widowControl/>
        <w:ind w:firstLine="2570" w:firstLineChars="800"/>
        <w:rPr>
          <w:rFonts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  <w:lang w:eastAsia="zh-CN"/>
        </w:rPr>
        <w:t>校级研究课题申报说明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eastAsia="黑体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kern w:val="2"/>
          <w:sz w:val="30"/>
          <w:szCs w:val="30"/>
        </w:rPr>
        <w:t>一、申报说明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02" w:firstLineChars="20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1.申报要求</w:t>
      </w:r>
      <w:r>
        <w:rPr>
          <w:rFonts w:ascii="Times New Roman" w:hAnsi="Times New Roman" w:eastAsia="楷体_GB2312" w:cs="Times New Roman"/>
          <w:sz w:val="30"/>
          <w:szCs w:val="30"/>
        </w:rPr>
        <w:t>。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本年度校级课题分设一般课题和重点课题两类。一般课题资助经费0.2万元/项，重点课题资助经费0.6-1.0万元/项。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已经获得各级单位、部门立项的课题不得重复申报；</w:t>
      </w:r>
      <w:r>
        <w:rPr>
          <w:rFonts w:ascii="Times New Roman" w:hAnsi="Times New Roman" w:eastAsia="仿宋" w:cs="Times New Roman"/>
          <w:spacing w:val="-8"/>
          <w:sz w:val="30"/>
          <w:szCs w:val="30"/>
        </w:rPr>
        <w:t>2019及2020年立项的校级课题，其结题论文学报录用或外刊发表（含外刊录用并付款）且结题材料提交后,方可再次申报本次课题。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02" w:firstLineChars="200"/>
        <w:rPr>
          <w:rFonts w:ascii="Times New Roman" w:hAnsi="Times New Roman" w:eastAsia="楷体_GB2312" w:cs="Times New Roman"/>
          <w:color w:val="FF000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2.结题要求。</w:t>
      </w:r>
      <w:r>
        <w:rPr>
          <w:rFonts w:ascii="Times New Roman" w:hAnsi="Times New Roman" w:eastAsia="仿宋" w:cs="Times New Roman"/>
          <w:spacing w:val="-8"/>
          <w:sz w:val="30"/>
          <w:szCs w:val="30"/>
        </w:rPr>
        <w:t>重点课题需公开发表核心论文1篇（含录用）；一般课题要求论文在学报或《台州社会科学》上发表（性质等同于校刊，投稿邮箱：tzshkx@163.com）。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0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3.结题期限。</w:t>
      </w:r>
      <w:r>
        <w:rPr>
          <w:rFonts w:ascii="Times New Roman" w:hAnsi="Times New Roman" w:eastAsia="仿宋" w:cs="Times New Roman"/>
          <w:sz w:val="30"/>
          <w:szCs w:val="30"/>
        </w:rPr>
        <w:t>一般课题为期1年，重点课题应为校培育项目的主要遴选来源，可延长至2年。课题一般应在规定期限内完成，可顺延一年，超期作废并收回结余经费。</w:t>
      </w:r>
    </w:p>
    <w:p>
      <w:pPr>
        <w:widowControl/>
        <w:spacing w:line="360" w:lineRule="auto"/>
        <w:rPr>
          <w:rFonts w:ascii="Times New Roman" w:hAnsi="Times New Roman" w:eastAsia="黑体" w:cs="Times New Roman"/>
          <w:b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/>
          <w:sz w:val="30"/>
          <w:szCs w:val="30"/>
          <w:lang w:eastAsia="zh-CN"/>
        </w:rPr>
        <w:t>二、校级课题选题指南</w:t>
      </w:r>
    </w:p>
    <w:p>
      <w:pPr>
        <w:widowControl/>
        <w:spacing w:line="360" w:lineRule="auto"/>
        <w:ind w:firstLine="3614" w:firstLineChars="1200"/>
        <w:rPr>
          <w:rFonts w:ascii="Times New Roman" w:hAnsi="Times New Roman" w:cs="Times New Roman"/>
          <w:b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/>
          <w:sz w:val="30"/>
          <w:szCs w:val="30"/>
          <w:lang w:eastAsia="zh-CN"/>
        </w:rPr>
        <w:t>教研教改类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（一）教学改革研究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1.课程思政融入《**》课程的实施策略与案例研究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 我校课程思政5510工程的实施路径与育人效果研究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 疫情特殊时期网络化教学实施策略、效果研究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4..基于创新能力培养的“互联网+”课程教学模式改革研究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5.互联网+背景下高职XX专业网络化教学模式研究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6.基于蓝墨云平台的混合式教学模式创新、教学设计与实践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7.翻转课堂在XX教学中应用的困惑及策略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8.网络化学习背景下的高校课堂教学模式改革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 线上线下混合式教学质量监控的应用及成效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10..混合式教学中师生情感交流的探讨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（二）高职教育管理研究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1.基于内涵建设的学校改革与发展研究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2.学校“品牌战略”“特色战略”研究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3.增强学校核心竞争力策略研究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4.“领班”人才培养的内涵、外延与实施策略研究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 高职院校教师科研能力提升的实践策略研究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6.学校“百名客座教授”、“千名导师”工程建设研究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7.学校二级管理的机制优化、深化研究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8.中高职一体化人才培养模式研究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9.高职院校“订单”模式人才培养研究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10.高端技能型人才核心竞争力培养途径和方法研究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（三）专业（群）建设与产教融合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1.高水平专业群构建机制研究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2.专业群教学资源共建、共享机制的研究与实践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 我校高职本科专业建设存在的问题与对策研究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 我校在“活力温台”建设中的地位、作用与贡献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 产业学院的实践价值探究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6.专业实践教学体系构建、评价机制研究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7.科技创新平台构建机制研究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8.产教深度融合的推进机制研究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9.劳动教育对**专业人才培养的作用研究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10.校企合作开发课程实践与研究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（四）师资队伍建设研究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 学校“1511”人才工程的实践与策略研究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2.专业带头人和骨干教师培养研究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3.高职院校教学创新团队的建设研究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4.兼职教师队伍建设与管理研究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 “双师”教师培养的实施路径研究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6.专业教师下企业锻炼政策与管理研究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7.校企合作的教师培养培训体系研究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8.“一课双师”制实践与研究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9.高职院校辅导员工作研究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10.教研室工作的问题与对策研究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（五）学生素质、技能及就业研究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1.高职学生职业技能培养模式研究与实践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 1+X技能证书的实践研究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3.高职学生职业技能竞赛促进职业技能提升实践与研究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4.高职学生综合素质的评价体系与机制建设研究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5.高职学生职业生涯和就业服务对策研究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6.毕业生就业率、就业质量提升研究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 高职学生创新创业教育研究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 高职学生心理健康与心理素质养成研究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9.高职院校艺术教育、德育实践与评价体系构建研究</w:t>
      </w:r>
    </w:p>
    <w:p>
      <w:pPr>
        <w:widowControl/>
        <w:ind w:firstLine="3614" w:firstLineChars="1200"/>
        <w:rPr>
          <w:rFonts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  <w:lang w:eastAsia="zh-CN"/>
        </w:rPr>
        <w:t>辅导员专项</w:t>
      </w:r>
    </w:p>
    <w:p>
      <w:pPr>
        <w:widowControl/>
        <w:ind w:firstLine="3614" w:firstLineChars="1200"/>
        <w:rPr>
          <w:rFonts w:ascii="Times New Roman" w:hAnsi="Times New Roman" w:eastAsia="黑体" w:cs="Times New Roman"/>
          <w:b/>
          <w:bCs/>
          <w:sz w:val="30"/>
          <w:szCs w:val="30"/>
          <w:lang w:eastAsia="zh-CN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（六）辅导员工作专项研究</w:t>
      </w:r>
    </w:p>
    <w:p>
      <w:pPr>
        <w:widowControl/>
        <w:spacing w:line="360" w:lineRule="auto"/>
        <w:ind w:left="480" w:leftChars="218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1.高职院校深入开展“四史”学习教育研究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2.“老黄牛”精神融入大学生日常思想政治教育工作研究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3.朋辈榜样在大学生思想政治教育的作用研究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4.培育优良学风的方法与路径研究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5.新时代高校辅导员核心素养及提升路径研究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6.“三全育人”背景下学生公寓思政教育有效途径的研究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7.创新城区建设和创新创业人才培养研究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8.高校“以礼育人”立德树人推进机制和有效模式研究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9.高职辅导员角色超载、自我效能感与心理健康水平的关系研究</w:t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仿宋" w:cs="Times New Roman"/>
          <w:color w:val="171A1D"/>
          <w:sz w:val="24"/>
          <w:szCs w:val="24"/>
          <w:shd w:val="clear" w:color="auto" w:fill="FFFFFF"/>
          <w:lang w:eastAsia="zh-CN"/>
        </w:rPr>
        <w:t>10.高职学生防诈骗研究</w:t>
      </w:r>
    </w:p>
    <w:p>
      <w:pPr>
        <w:widowControl/>
        <w:ind w:firstLine="562" w:firstLineChars="200"/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</w:pPr>
    </w:p>
    <w:p>
      <w:pPr>
        <w:widowControl/>
        <w:ind w:firstLine="2811" w:firstLineChars="1000"/>
        <w:rPr>
          <w:rFonts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30"/>
          <w:szCs w:val="30"/>
          <w:lang w:eastAsia="zh-CN"/>
        </w:rPr>
        <w:t>人文社科类</w:t>
      </w:r>
    </w:p>
    <w:p>
      <w:pPr>
        <w:widowControl/>
        <w:ind w:firstLine="600" w:firstLineChars="200"/>
        <w:rPr>
          <w:rFonts w:ascii="Times New Roman" w:hAnsi="Times New Roman" w:eastAsia="黑体" w:cs="Times New Roman"/>
          <w:sz w:val="30"/>
          <w:szCs w:val="30"/>
          <w:lang w:eastAsia="zh-CN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（七）校园文化研究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 学校“老黄牛精神”的内涵发掘与精神传承研究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 红船精神、大陈岛垦荒精神与我校红色校史的融合与传承研究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 和合文化研究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4.天台山文化的校园传承研究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5.学校特色文化品牌创建探索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（八）台州区域经济研究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1.基于XX七大千亿产业的长三角一体化研究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2.台州湾开发与人才资源引入与培育研究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3.天台山和合文化、大陈岛垦荒精神等台州地方特色历史文化研究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4.台州实施乡村振兴战略的路径与对策研究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5.新形势下乡村治理转型的对策研究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6.把小农生产引入现代农业发展轨道的对策研究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7.城乡产业融合发展的机制和途径研究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8.实现“两个高水平”背景下加快“三农”全面转型发展研究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9.大力推进农业供给侧结构性改革，不断提高台州农业质量效益和竞争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 xml:space="preserve">10.建立和完善现代农业科技创新推广体系等相关问题的研究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11.加强农田基础设施建设、增强现代农业发展后劲研究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12.加强农业生态保护和修复、促进农业可持续发展研究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13.台州市农村营养现状调查及营养健康知识普及途径的研究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14.加快农村合作金融机构股份制改革研究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15.推进农村生活污水治理工程建设研究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16.加强基层农业公共服务中心建设、完善农业公共服务体系研究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17.“两山理论”在台州的实践研究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18.农业与乡村旅游开发研究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19.“最多跑一次”五级覆盖及服务体系的标准化研究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20.以“最多跑一次”改革撬动各领域深化改革的对策研究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21.台州民营经济再创新辉煌研究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22.深化民营经济创新发展综合配套改革研究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23.台州数字经济发展路径研究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24.加快构建台州特色的现代化经济体系的路径与对策研究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25.以“质量变革、效率变革、动力变革”引领台州经济高质量发展的对策研究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26.加快建设科技创新、现代金融、人力资源协调发展的产业体系思路和对策研究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27.台州供给侧改革与需求引领的关联机制研究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28.做强实体经济、推进工业转型升级研究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29.加快产业集聚区建设、推进沿海开发研究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30.创新海洋开发机制、推进台州民营海洋产业发展研究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31.台州市水资源分质供水研究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32.新时代台州制造高质量发展研究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33.面向台州产业转型升级，构建产教融合协同体系、利益保障与合作机制研究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34.台州大湾区建设的对策与建议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35.城市化进程中的台州市逆城市化研究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36.加快中心城市建设、推进市域一体化发展研究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37.台州“产城一体”格局下城市生态优化机制研究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38.产业小镇（工业小镇）在推进块状经济发展中的作用机理实证研究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39.台州高新技术企业培育和高新技术产业发展趋势问题及对策研究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40.台州进一步促进科技成果转化政策和机制研究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41.建立和巩固产学研联盟、完善区域创新体系建设研究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42.台州高校科研服务地方发展的模式研究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43.台州科技人员队伍建设关键问题与建议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44.台州科技金融结合重大问题研究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45.省级现代服务业集聚示范区培育研究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46.开展省级旅游综合改革试点、推动旅游业提升发展研究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47.公共文化服务体系构建研究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48.推进食品药品安全责任体系建设研究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49.推进社会诚信体系建设研究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50.台州市家庭体育教育现状及体系的构建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（九）“数字浙江”建设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1.重要窗口与数字化改革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2.数字化改革与新基建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3.数字化改革与数字经济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4.数字化改革与长三角区域一体化发展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5.数字化改革与碳中和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6.数字化改革与城市大脑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7.数字化改革与治理体系建设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8.数字化改革与先进制造业基地建设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  <w:t>工程技术、自然科学类</w:t>
      </w: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工程技术类、自然科学类课题的申报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可结合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本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专业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发展前沿，聚焦专业发展中的重点、热点、难点问题自行选题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cs="Times New Roman"/>
          <w:kern w:val="2"/>
          <w:sz w:val="21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widowControl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jc w:val="center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30"/>
          <w:sz w:val="44"/>
          <w:szCs w:val="44"/>
          <w:lang w:eastAsia="zh-CN"/>
        </w:rPr>
      </w:pPr>
      <w:r>
        <w:rPr>
          <w:rFonts w:ascii="Times New Roman" w:hAnsi="Times New Roman" w:cs="Times New Roman"/>
          <w:b/>
          <w:bCs/>
          <w:spacing w:val="30"/>
          <w:sz w:val="44"/>
          <w:szCs w:val="44"/>
          <w:lang w:eastAsia="zh-CN"/>
        </w:rPr>
        <w:t>台州科技职业学院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ascii="Times New Roman" w:hAnsi="Times New Roman" w:cs="Times New Roman"/>
          <w:b/>
          <w:bCs/>
          <w:spacing w:val="30"/>
          <w:sz w:val="52"/>
          <w:szCs w:val="52"/>
          <w:lang w:eastAsia="zh-CN"/>
        </w:rPr>
        <w:t>2021年度校级研究课题</w:t>
      </w:r>
      <w:r>
        <w:rPr>
          <w:rFonts w:ascii="Times New Roman" w:hAnsi="Times New Roman" w:cs="Times New Roman"/>
          <w:b/>
          <w:bCs/>
          <w:sz w:val="52"/>
          <w:szCs w:val="52"/>
          <w:lang w:eastAsia="zh-CN"/>
        </w:rPr>
        <w:t>申报表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lang w:eastAsia="zh-CN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spacing w:line="600" w:lineRule="auto"/>
        <w:ind w:firstLine="720" w:firstLineChars="200"/>
        <w:rPr>
          <w:rFonts w:ascii="Times New Roman" w:hAnsi="Times New Roman" w:cs="Times New Roman"/>
          <w:sz w:val="36"/>
          <w:lang w:eastAsia="zh-CN"/>
        </w:rPr>
      </w:pPr>
      <w:r>
        <w:rPr>
          <w:rFonts w:ascii="Times New Roman" w:hAnsi="Times New Roman" w:eastAsia="楷体_GB2312" w:cs="Times New Roman"/>
          <w:spacing w:val="30"/>
          <w:sz w:val="30"/>
          <w:lang w:eastAsia="zh-CN"/>
        </w:rPr>
        <w:t>课题名称</w:t>
      </w:r>
      <w:r>
        <w:rPr>
          <w:rFonts w:ascii="Times New Roman" w:hAnsi="Times New Roman" w:cs="Times New Roman"/>
          <w:sz w:val="36"/>
          <w:lang w:eastAsia="zh-CN"/>
        </w:rPr>
        <w:t>：</w:t>
      </w:r>
      <w:r>
        <w:rPr>
          <w:rFonts w:ascii="Times New Roman" w:hAnsi="Times New Roman" w:cs="Times New Roman"/>
          <w:sz w:val="36"/>
          <w:u w:val="single"/>
          <w:lang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sz w:val="36"/>
          <w:u w:val="single"/>
          <w:lang w:eastAsia="zh-CN"/>
        </w:rPr>
        <w:t xml:space="preserve">                     </w:t>
      </w:r>
    </w:p>
    <w:p>
      <w:pPr>
        <w:spacing w:line="600" w:lineRule="auto"/>
        <w:ind w:firstLine="720" w:firstLineChars="200"/>
        <w:rPr>
          <w:rFonts w:ascii="Times New Roman" w:hAnsi="Times New Roman" w:cs="Times New Roman"/>
          <w:sz w:val="36"/>
          <w:u w:val="single"/>
          <w:lang w:eastAsia="zh-CN"/>
        </w:rPr>
      </w:pPr>
      <w:r>
        <w:rPr>
          <w:rFonts w:eastAsia="楷体_GB2312"/>
          <w:spacing w:val="30"/>
          <w:sz w:val="30"/>
          <w:lang w:eastAsia="zh-CN"/>
        </w:rPr>
        <w:t>研究领域</w:t>
      </w:r>
      <w:r>
        <w:rPr>
          <w:sz w:val="36"/>
          <w:lang w:eastAsia="zh-CN"/>
        </w:rPr>
        <w:t>：</w:t>
      </w:r>
      <w:r>
        <w:rPr>
          <w:sz w:val="28"/>
          <w:u w:val="single"/>
          <w:lang w:eastAsia="zh-CN"/>
        </w:rPr>
        <w:t xml:space="preserve">                      　　　　　　　　</w:t>
      </w:r>
    </w:p>
    <w:p>
      <w:pPr>
        <w:spacing w:line="600" w:lineRule="auto"/>
        <w:ind w:firstLine="711" w:firstLineChars="247"/>
        <w:rPr>
          <w:rFonts w:ascii="Times New Roman" w:hAnsi="Times New Roman" w:cs="Times New Roman"/>
          <w:sz w:val="36"/>
          <w:u w:val="single"/>
          <w:lang w:eastAsia="zh-CN"/>
        </w:rPr>
      </w:pPr>
      <w:r>
        <w:rPr>
          <w:rFonts w:ascii="Times New Roman" w:hAnsi="Times New Roman" w:eastAsia="楷体_GB2312" w:cs="Times New Roman"/>
          <w:spacing w:val="-6"/>
          <w:sz w:val="30"/>
          <w:lang w:eastAsia="zh-CN"/>
        </w:rPr>
        <w:t>课题负责人</w:t>
      </w:r>
      <w:r>
        <w:rPr>
          <w:rFonts w:ascii="Times New Roman" w:hAnsi="Times New Roman" w:cs="Times New Roman"/>
          <w:sz w:val="36"/>
          <w:lang w:eastAsia="zh-CN"/>
        </w:rPr>
        <w:t>：</w:t>
      </w:r>
      <w:r>
        <w:rPr>
          <w:rFonts w:ascii="Times New Roman" w:hAnsi="Times New Roman" w:cs="Times New Roman"/>
          <w:sz w:val="36"/>
          <w:u w:val="single"/>
          <w:lang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sz w:val="36"/>
          <w:u w:val="single"/>
          <w:lang w:eastAsia="zh-CN"/>
        </w:rPr>
        <w:t xml:space="preserve">                   </w:t>
      </w:r>
    </w:p>
    <w:p>
      <w:pPr>
        <w:spacing w:line="600" w:lineRule="auto"/>
        <w:ind w:firstLine="720" w:firstLineChars="200"/>
        <w:rPr>
          <w:rFonts w:ascii="Times New Roman" w:hAnsi="Times New Roman" w:cs="Times New Roman"/>
          <w:sz w:val="36"/>
          <w:lang w:eastAsia="zh-CN"/>
        </w:rPr>
      </w:pPr>
      <w:r>
        <w:rPr>
          <w:rFonts w:ascii="Times New Roman" w:hAnsi="Times New Roman" w:eastAsia="楷体_GB2312" w:cs="Times New Roman"/>
          <w:spacing w:val="30"/>
          <w:sz w:val="30"/>
          <w:lang w:eastAsia="zh-CN"/>
        </w:rPr>
        <w:t>所在学院（部门）</w:t>
      </w:r>
      <w:r>
        <w:rPr>
          <w:rFonts w:ascii="Times New Roman" w:hAnsi="Times New Roman" w:cs="Times New Roman"/>
          <w:sz w:val="36"/>
          <w:lang w:eastAsia="zh-CN"/>
        </w:rPr>
        <w:t>：</w:t>
      </w:r>
      <w:r>
        <w:rPr>
          <w:rFonts w:ascii="Times New Roman" w:hAnsi="Times New Roman" w:cs="Times New Roman"/>
          <w:sz w:val="36"/>
          <w:u w:val="single"/>
          <w:lang w:eastAsia="zh-CN"/>
        </w:rPr>
        <w:t xml:space="preserve">                                 </w:t>
      </w:r>
      <w:r>
        <w:rPr>
          <w:rFonts w:hint="eastAsia" w:ascii="Times New Roman" w:hAnsi="Times New Roman" w:cs="Times New Roman"/>
          <w:sz w:val="36"/>
          <w:u w:val="single"/>
          <w:lang w:eastAsia="zh-CN"/>
        </w:rPr>
        <w:t xml:space="preserve">            </w:t>
      </w:r>
    </w:p>
    <w:p>
      <w:pPr>
        <w:spacing w:line="600" w:lineRule="auto"/>
        <w:ind w:firstLine="720" w:firstLineChars="200"/>
        <w:rPr>
          <w:rFonts w:ascii="Times New Roman" w:hAnsi="Times New Roman" w:cs="Times New Roman"/>
          <w:sz w:val="36"/>
          <w:u w:val="single"/>
          <w:lang w:eastAsia="zh-CN"/>
        </w:rPr>
      </w:pPr>
      <w:r>
        <w:rPr>
          <w:rFonts w:eastAsia="楷体_GB2312"/>
          <w:spacing w:val="30"/>
          <w:sz w:val="30"/>
          <w:lang w:eastAsia="zh-CN"/>
        </w:rPr>
        <w:t>起止时间</w:t>
      </w:r>
      <w:r>
        <w:rPr>
          <w:sz w:val="36"/>
          <w:lang w:eastAsia="zh-CN"/>
        </w:rPr>
        <w:t>：</w:t>
      </w:r>
      <w:r>
        <w:rPr>
          <w:sz w:val="28"/>
          <w:u w:val="single"/>
          <w:lang w:eastAsia="zh-CN"/>
        </w:rPr>
        <w:t xml:space="preserve">      </w:t>
      </w:r>
      <w:r>
        <w:rPr>
          <w:sz w:val="30"/>
          <w:u w:val="single"/>
          <w:lang w:eastAsia="zh-CN"/>
        </w:rPr>
        <w:t>2021.0</w:t>
      </w:r>
      <w:r>
        <w:rPr>
          <w:rFonts w:hint="eastAsia"/>
          <w:sz w:val="30"/>
          <w:u w:val="single"/>
          <w:lang w:eastAsia="zh-CN"/>
        </w:rPr>
        <w:t>4</w:t>
      </w:r>
      <w:r>
        <w:rPr>
          <w:sz w:val="30"/>
          <w:u w:val="single"/>
          <w:lang w:eastAsia="zh-CN"/>
        </w:rPr>
        <w:t>—       　　</w:t>
      </w:r>
      <w:r>
        <w:rPr>
          <w:sz w:val="28"/>
          <w:u w:val="single"/>
          <w:lang w:eastAsia="zh-CN"/>
        </w:rPr>
        <w:t xml:space="preserve">　　　　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0"/>
          <w:lang w:eastAsia="zh-CN"/>
        </w:rPr>
        <w:t>产学合作与科研处</w:t>
      </w:r>
      <w:r>
        <w:rPr>
          <w:rFonts w:hint="eastAsia" w:ascii="Times New Roman" w:hAnsi="Times New Roman" w:eastAsia="黑体" w:cs="Times New Roman"/>
          <w:b/>
          <w:bCs/>
          <w:sz w:val="30"/>
          <w:lang w:eastAsia="zh-CN"/>
        </w:rPr>
        <w:t>（乡村振兴研究院）</w:t>
      </w:r>
      <w:r>
        <w:rPr>
          <w:rFonts w:ascii="Times New Roman" w:hAnsi="Times New Roman" w:eastAsia="黑体" w:cs="Times New Roman"/>
          <w:b/>
          <w:bCs/>
          <w:sz w:val="30"/>
          <w:lang w:eastAsia="zh-CN"/>
        </w:rPr>
        <w:t>制</w:t>
      </w:r>
    </w:p>
    <w:p>
      <w:pPr>
        <w:spacing w:line="360" w:lineRule="auto"/>
        <w:jc w:val="center"/>
        <w:rPr>
          <w:rFonts w:ascii="Times New Roman" w:hAnsi="Times New Roman" w:cs="Times New Roman"/>
          <w:sz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lang w:eastAsia="zh-CN"/>
        </w:rPr>
        <w:t>2021年3月</w:t>
      </w:r>
    </w:p>
    <w:p>
      <w:pPr>
        <w:spacing w:line="288" w:lineRule="auto"/>
        <w:rPr>
          <w:rFonts w:ascii="Times New Roman" w:hAnsi="Times New Roman" w:eastAsia="黑体" w:cs="Times New Roman"/>
          <w:sz w:val="24"/>
          <w:lang w:eastAsia="zh-CN"/>
        </w:rPr>
      </w:pPr>
    </w:p>
    <w:p>
      <w:pPr>
        <w:spacing w:line="288" w:lineRule="auto"/>
        <w:rPr>
          <w:rFonts w:ascii="Times New Roman" w:hAnsi="Times New Roman" w:eastAsia="黑体" w:cs="Times New Roman"/>
          <w:sz w:val="24"/>
          <w:lang w:eastAsia="zh-CN"/>
        </w:rPr>
      </w:pPr>
    </w:p>
    <w:p>
      <w:pPr>
        <w:spacing w:line="288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一、课题基本情况</w:t>
      </w:r>
    </w:p>
    <w:tbl>
      <w:tblPr>
        <w:tblStyle w:val="9"/>
        <w:tblW w:w="92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584"/>
        <w:gridCol w:w="378"/>
        <w:gridCol w:w="328"/>
        <w:gridCol w:w="1174"/>
        <w:gridCol w:w="260"/>
        <w:gridCol w:w="766"/>
        <w:gridCol w:w="420"/>
        <w:gridCol w:w="1049"/>
        <w:gridCol w:w="33"/>
        <w:gridCol w:w="1277"/>
        <w:gridCol w:w="1074"/>
        <w:gridCol w:w="663"/>
        <w:gridCol w:w="5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7234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研究领域</w:t>
            </w:r>
          </w:p>
        </w:tc>
        <w:tc>
          <w:tcPr>
            <w:tcW w:w="7234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工程技术</w:t>
            </w:r>
            <w:r>
              <w:rPr>
                <w:rFonts w:ascii="Times New Roman" w:hAnsi="Times New Roman" w:cs="Times New Roman"/>
                <w:lang w:eastAsia="zh-CN"/>
              </w:rPr>
              <w:t xml:space="preserve">□   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lang w:eastAsia="zh-CN"/>
              </w:rPr>
              <w:t>自然科学</w:t>
            </w:r>
            <w:r>
              <w:rPr>
                <w:rFonts w:ascii="Times New Roman" w:hAnsi="Times New Roman" w:cs="Times New Roman"/>
                <w:lang w:eastAsia="zh-CN"/>
              </w:rPr>
              <w:t xml:space="preserve">□   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lang w:eastAsia="zh-CN"/>
              </w:rPr>
              <w:t xml:space="preserve">人文社科□ 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lang w:eastAsia="zh-CN"/>
              </w:rPr>
              <w:t xml:space="preserve">  教育教学□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      辅导员专项</w:t>
            </w:r>
            <w:r>
              <w:rPr>
                <w:rFonts w:ascii="Times New Roman" w:hAnsi="Times New Roman" w:cs="Times New Roman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   称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 w:val="restart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课题负责人近三年来主持的课题</w:t>
            </w:r>
          </w:p>
        </w:tc>
        <w:tc>
          <w:tcPr>
            <w:tcW w:w="332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课题来源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51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6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6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6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6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-44" w:leftChars="-20" w:right="-44" w:rightChars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课题组成员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算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4" w:type="dxa"/>
            <w:gridSpan w:val="13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widowControl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黑体" w:cs="Times New Roman"/>
          <w:bCs/>
          <w:sz w:val="24"/>
        </w:rPr>
      </w:pPr>
    </w:p>
    <w:p>
      <w:pPr>
        <w:spacing w:line="288" w:lineRule="auto"/>
        <w:rPr>
          <w:rFonts w:ascii="Times New Roman" w:hAnsi="Times New Roman" w:eastAsia="黑体" w:cs="Times New Roman"/>
          <w:sz w:val="24"/>
          <w:lang w:eastAsia="zh-CN"/>
        </w:rPr>
      </w:pPr>
      <w:r>
        <w:rPr>
          <w:rFonts w:ascii="Times New Roman" w:hAnsi="Times New Roman" w:eastAsia="黑体" w:cs="Times New Roman"/>
          <w:sz w:val="24"/>
          <w:lang w:eastAsia="zh-CN"/>
        </w:rPr>
        <w:t>二、课题设计论证（不够请附页）</w:t>
      </w:r>
    </w:p>
    <w:tbl>
      <w:tblPr>
        <w:tblStyle w:val="9"/>
        <w:tblW w:w="9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6" w:type="dxa"/>
          </w:tcPr>
          <w:p>
            <w:pPr>
              <w:adjustRightInd w:val="0"/>
              <w:snapToGrid w:val="0"/>
              <w:ind w:firstLine="420"/>
              <w:rPr>
                <w:rFonts w:ascii="Times New Roman" w:hAnsi="Times New Roman" w:cs="Times New Roman" w:eastAsiaTheme="maj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lang w:eastAsia="zh-CN"/>
              </w:rPr>
              <w:t>1．选题：</w:t>
            </w:r>
            <w:r>
              <w:rPr>
                <w:rFonts w:ascii="Times New Roman" w:hAnsi="Times New Roman" w:cs="Times New Roman" w:eastAsiaTheme="majorEastAsia"/>
                <w:bCs/>
                <w:lang w:eastAsia="zh-CN"/>
              </w:rPr>
              <w:t>本课题国内外研究现状述评，选题的意义。</w:t>
            </w:r>
          </w:p>
          <w:p>
            <w:pPr>
              <w:adjustRightInd w:val="0"/>
              <w:snapToGrid w:val="0"/>
              <w:ind w:firstLine="420"/>
              <w:rPr>
                <w:rFonts w:ascii="Times New Roman" w:hAnsi="Times New Roman" w:cs="Times New Roman" w:eastAsiaTheme="maj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lang w:eastAsia="zh-CN"/>
              </w:rPr>
              <w:t>2．内容：</w:t>
            </w:r>
            <w:r>
              <w:rPr>
                <w:rFonts w:ascii="Times New Roman" w:hAnsi="Times New Roman" w:cs="Times New Roman" w:eastAsiaTheme="majorEastAsia"/>
                <w:bCs/>
                <w:lang w:eastAsia="zh-CN"/>
              </w:rPr>
              <w:t>本课题研究的基本思路，主要内容和观点，重点、难点和突破点分析（申报调研课题的，请对调研样本选取的范围、数量以及调研思路、获得可靠数据的方法等，加以说明）。</w:t>
            </w:r>
          </w:p>
          <w:p>
            <w:pPr>
              <w:adjustRightInd w:val="0"/>
              <w:snapToGrid w:val="0"/>
              <w:ind w:firstLine="420"/>
              <w:rPr>
                <w:rFonts w:ascii="Times New Roman" w:hAnsi="Times New Roman" w:cs="Times New Roman" w:eastAsiaTheme="maj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lang w:eastAsia="zh-CN"/>
              </w:rPr>
              <w:t>3．预期成果：</w:t>
            </w:r>
            <w:r>
              <w:rPr>
                <w:rFonts w:ascii="Times New Roman" w:hAnsi="Times New Roman" w:cs="Times New Roman" w:eastAsiaTheme="majorEastAsia"/>
                <w:bCs/>
                <w:lang w:eastAsia="zh-CN"/>
              </w:rPr>
              <w:t>本课题的理论创新之处，或实际应用价值。</w:t>
            </w:r>
          </w:p>
          <w:p>
            <w:pPr>
              <w:adjustRightInd w:val="0"/>
              <w:snapToGrid w:val="0"/>
              <w:ind w:firstLine="420"/>
              <w:rPr>
                <w:rFonts w:ascii="Times New Roman" w:hAnsi="Times New Roman" w:cs="Times New Roman" w:eastAsiaTheme="majorEastAsia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  <w:lang w:eastAsia="zh-CN"/>
              </w:rPr>
              <w:t>4、</w:t>
            </w:r>
            <w:r>
              <w:rPr>
                <w:rFonts w:ascii="Times New Roman" w:hAnsi="Times New Roman" w:cs="Times New Roman" w:eastAsiaTheme="majorEastAsia"/>
                <w:b/>
                <w:bCs/>
                <w:lang w:eastAsia="zh-CN"/>
              </w:rPr>
              <w:t>主要参考文献</w:t>
            </w:r>
            <w:r>
              <w:rPr>
                <w:rFonts w:ascii="Times New Roman" w:hAnsi="Times New Roman" w:cs="Times New Roman" w:eastAsiaTheme="majorEastAsia"/>
                <w:b/>
                <w:szCs w:val="21"/>
                <w:lang w:eastAsia="zh-CN"/>
              </w:rPr>
              <w:t>。</w:t>
            </w:r>
          </w:p>
          <w:p>
            <w:pPr>
              <w:ind w:firstLine="442" w:firstLineChars="200"/>
              <w:rPr>
                <w:rFonts w:ascii="Times New Roman" w:hAnsi="Times New Roman" w:cs="Times New Roman" w:eastAsiaTheme="majorEastAsia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lang w:eastAsia="zh-CN"/>
              </w:rPr>
              <w:t>注：选题及内容部分不少于</w:t>
            </w:r>
            <w:r>
              <w:rPr>
                <w:rFonts w:hint="eastAsia" w:ascii="Times New Roman" w:hAnsi="Times New Roman" w:cs="Times New Roman" w:eastAsiaTheme="majorEastAsia"/>
                <w:b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b/>
                <w:lang w:eastAsia="zh-CN"/>
              </w:rPr>
              <w:t>000字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 w:eastAsiaTheme="majorEastAsia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>
      <w:pPr>
        <w:ind w:firstLine="410" w:firstLineChars="171"/>
        <w:rPr>
          <w:rFonts w:ascii="Times New Roman" w:hAnsi="Times New Roman" w:eastAsia="黑体" w:cs="Times New Roman"/>
          <w:sz w:val="24"/>
          <w:lang w:eastAsia="zh-CN"/>
        </w:rPr>
      </w:pPr>
    </w:p>
    <w:p>
      <w:pPr>
        <w:spacing w:line="288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三、评审意见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5" w:hRule="atLeast"/>
          <w:jc w:val="center"/>
        </w:trPr>
        <w:tc>
          <w:tcPr>
            <w:tcW w:w="9180" w:type="dxa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lang w:eastAsia="zh-CN"/>
              </w:rPr>
              <w:t>所在学院（部门）学术委员会意见</w:t>
            </w: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负责人（签字）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年　　月　　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9180" w:type="dxa"/>
          </w:tcPr>
          <w:p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校学术委员会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意见</w:t>
            </w: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ind w:right="96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负责人（签字）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年　　月　　日　（盖章）</w:t>
            </w:r>
          </w:p>
        </w:tc>
      </w:tr>
    </w:tbl>
    <w:p>
      <w:pPr>
        <w:widowControl/>
        <w:shd w:val="clear" w:color="auto" w:fill="FFFFFF"/>
        <w:snapToGrid w:val="0"/>
        <w:spacing w:line="576" w:lineRule="atLeas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2021年校级</w:t>
      </w:r>
      <w:r>
        <w:rPr>
          <w:rFonts w:hint="eastAsia" w:ascii="Times New Roman" w:hAnsi="Times New Roman" w:cs="Times New Roman"/>
          <w:lang w:eastAsia="zh-CN"/>
        </w:rPr>
        <w:t>研究</w:t>
      </w:r>
      <w:r>
        <w:rPr>
          <w:rFonts w:ascii="Times New Roman" w:hAnsi="Times New Roman" w:cs="Times New Roman"/>
          <w:lang w:eastAsia="zh-CN"/>
        </w:rPr>
        <w:t>课题申报汇总表</w:t>
      </w:r>
    </w:p>
    <w:tbl>
      <w:tblPr>
        <w:tblStyle w:val="9"/>
        <w:tblW w:w="96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4"/>
        <w:gridCol w:w="5110"/>
        <w:gridCol w:w="126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62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申报学院（部门）：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51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是否推荐重点课题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11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9662" w:type="dxa"/>
            <w:gridSpan w:val="5"/>
          </w:tcPr>
          <w:p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所在学院（部门）学术委员会意见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                                                       负责人</w:t>
            </w:r>
            <w:r>
              <w:rPr>
                <w:rFonts w:ascii="Times New Roman" w:hAnsi="Times New Roman" w:cs="Times New Roman"/>
                <w:lang w:eastAsia="zh-CN"/>
              </w:rPr>
              <w:t xml:space="preserve"> （签字）</w:t>
            </w:r>
          </w:p>
          <w:p>
            <w:pPr>
              <w:ind w:firstLine="6160" w:firstLineChars="2800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4"/>
              <w:spacing w:line="360" w:lineRule="auto"/>
              <w:ind w:firstLine="5880" w:firstLineChars="210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年　 月 　日　</w:t>
            </w:r>
          </w:p>
        </w:tc>
      </w:tr>
    </w:tbl>
    <w:p>
      <w:pPr>
        <w:widowControl/>
        <w:shd w:val="clear" w:color="auto" w:fill="FFFFFF"/>
        <w:snapToGrid w:val="0"/>
        <w:spacing w:line="576" w:lineRule="atLeas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10" w:h="16840"/>
      <w:pgMar w:top="1580" w:right="1340" w:bottom="2020" w:left="1300" w:header="0" w:footer="18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75.75pt;margin-top:739.55pt;height:16.05pt;width:37.2pt;mso-position-horizontal-relative:page;mso-position-vertical-relative:page;z-index:-251659264;mso-width-relative:page;mso-height-relative:page;" filled="f" stroked="f" coordsize="21600,21600" o:gfxdata="UEsDBAoAAAAAAIdO4kAAAAAAAAAAAAAAAAAEAAAAZHJzL1BLAwQUAAAACACHTuJAqE7qI9sAAAAO&#10;AQAADwAAAGRycy9kb3ducmV2LnhtbE2Py07DMBBF90j8gzWV2FHbESkkjVMhBCskRBoWLJ3ETazG&#10;4xC7D/6e6YruZnSP7pwpNmc3sqOZg/WoQC4FMIOt7yz2Cr7qt/snYCFq7PTo0Sj4NQE25e1NofPO&#10;n7Ayx23sGZVgyLWCIcYp5zy0g3E6LP1kkLKdn52OtM4972Z9onI38kSIFXfaIl0Y9GReBtPutwen&#10;4Pkbq1f789F8VrvK1nUm8H21V+puIcUaWDTn+A/DRZ/UoSSnxh+wC2xUkKUyJZSCh8dMArsgIkkz&#10;YA1NqZQJ8LLg12+Uf1BLAwQUAAAACACHTuJAc97+u7kBAABxAwAADgAAAGRycy9lMm9Eb2MueG1s&#10;rVPNjtMwEL4j8Q6W79TZbIFV1HQlVC1CQoC08ACuYzeW/CeP26QvAG/AiQt3nqvPwdhpurBc9sDF&#10;mcxMvvm+b5zV7WgNOcgI2ruWXi0qSqQTvtNu19Ivn+9e3FACibuOG+9kS48S6O36+bPVEBpZ+96b&#10;TkaCIA6aIbS0Tyk0jIHopeWw8EE6LCofLU/4Gnesi3xAdGtYXVWv2OBjF6IXEgCzm6lIz4jxKYBe&#10;KS3kxou9lS5NqFEanlAS9DoAXRe2SkmRPioFMhHTUlSayolDMN7mk61XvNlFHnotzhT4Uyg80mS5&#10;djj0ArXhiZN91P9AWS2iB6/SQnjLJiHFEVRxVT3y5r7nQRYtaDWEi+nw/2DFh8OnSHTX0iUljltc&#10;+On7t9OPX6efX0md7RkCNNh1H7AvjW/8iJdmzgMms+pRRZufqIdgHc09XsyVYyICk8vX9XKJFYGl&#10;urq+uX6ZUdjDxyFCeiu9JTloacTdFUv54T2kqXVuybOcv9PGlP0Z91cCMXOGZeYTwxylcTue5Wx9&#10;d0Q15p1DJ/OtmIM4B9s52Ieodz3SKZoLJG6i8D7fmrzqP9/L4Ic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E7qI9sAAAAOAQAADwAAAAAAAAABACAAAAAiAAAAZHJzL2Rvd25yZXYueG1sUEsB&#10;AhQAFAAAAAgAh07iQHPe/ru5AQAAcQMAAA4AAAAAAAAAAQAgAAAAK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1" w:lineRule="exact"/>
                  <w:ind w:left="20"/>
                </w:pPr>
                <w:r>
                  <w:t>―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>―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0.1pt;margin-top:739.55pt;height:16.05pt;width:37.2pt;mso-position-horizontal-relative:page;mso-position-vertical-relative:page;z-index:-251658240;mso-width-relative:page;mso-height-relative:page;" filled="f" stroked="f" coordsize="21600,21600" o:gfxdata="UEsDBAoAAAAAAIdO4kAAAAAAAAAAAAAAAAAEAAAAZHJzL1BLAwQUAAAACACHTuJAdbI4uNsAAAAN&#10;AQAADwAAAGRycy9kb3ducmV2LnhtbE2PzU7DMBCE70i8g7VI3KjtUAINcSqE4ISEmoYDRyd2E6vx&#10;OsTuD2/PcoLbzu5o9ptyffYjO9o5uoAK5EIAs9gF47BX8NG83jwAi0mj0WNAq+DbRlhXlxelLkw4&#10;YW2P29QzCsFYaAVDSlPBeewG63VchMki3XZh9jqRnHtuZn2icD/yTIice+2QPgx6ss+D7fbbg1fw&#10;9In1i/t6bzf1rnZNsxL4lu+Vur6S4hFYsuf0Z4ZffEKHipjacEAT2Ug6FxlZaVjeryQwsmS3yxxY&#10;S6s7KTPgVcn/t6h+AFBLAwQUAAAACACHTuJAWkKDvboBAABxAwAADgAAAGRycy9lMm9Eb2MueG1s&#10;rVPNjtMwEL4j8Q6W79RptwurqOlKqFqEhABplwdwHbux5D953CZ9AXgDTly481x9DsZO04Xlsgcu&#10;zmRm8s33feOsbgdryEFG0N41dD6rKJFO+Fa7XUO/PNy9uqEEEnctN97Jhh4l0Nv1yxerPtRy4Ttv&#10;WhkJgjio+9DQLqVQMwaik5bDzAfpsKh8tDzha9yxNvIe0a1hi6p6zXof2xC9kACY3YxFekaMzwH0&#10;SmkhN17srXRpRI3S8ISSoNMB6LqwVUqK9EkpkImYhqLSVE4cgvE2n2y94vUu8tBpcabAn0PhiSbL&#10;tcOhF6gNT5zso/4HymoRPXiVZsJbNgopjqCKefXEm/uOB1m0oNUQLqbD/4MVHw+fI9FtQ68pcdzi&#10;wk/fv51+/Dr9/Erm2Z4+QI1d9wH70vDWD3hppjxgMqseVLT5iXoI1tHc48VcOSQiMLl8s1gusSKw&#10;tKiubq6uMwp7/DhESO+ktyQHDY24u2IpP3yANLZOLXmW83famLI/4/5KIGbOsMx8ZJijNGyHs5yt&#10;b4+oxrx36GS+FVMQp2A7BfsQ9a5DOkVzgcRNFN7nW5NX/ed7Gfz4p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WyOLjbAAAADQEAAA8AAAAAAAAAAQAgAAAAIgAAAGRycy9kb3ducmV2LnhtbFBL&#10;AQIUABQAAAAIAIdO4kBaQoO9ugEAAHEDAAAOAAAAAAAAAAEAIAAAACo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1" w:lineRule="exact"/>
                  <w:ind w:left="20"/>
                </w:pPr>
                <w:r>
                  <w:t>―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>―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527"/>
    <w:rsid w:val="00014696"/>
    <w:rsid w:val="00036D6A"/>
    <w:rsid w:val="00045825"/>
    <w:rsid w:val="000523C5"/>
    <w:rsid w:val="000819E4"/>
    <w:rsid w:val="00087BA0"/>
    <w:rsid w:val="000A145E"/>
    <w:rsid w:val="000A2CA8"/>
    <w:rsid w:val="000C768E"/>
    <w:rsid w:val="000D6403"/>
    <w:rsid w:val="000E03D7"/>
    <w:rsid w:val="000E24A8"/>
    <w:rsid w:val="000F1DB7"/>
    <w:rsid w:val="0010146D"/>
    <w:rsid w:val="00105E2A"/>
    <w:rsid w:val="001343B3"/>
    <w:rsid w:val="00161229"/>
    <w:rsid w:val="001704E6"/>
    <w:rsid w:val="00177505"/>
    <w:rsid w:val="001A24A2"/>
    <w:rsid w:val="001C4A02"/>
    <w:rsid w:val="001F4614"/>
    <w:rsid w:val="00224787"/>
    <w:rsid w:val="002249F4"/>
    <w:rsid w:val="00227F9B"/>
    <w:rsid w:val="002377A0"/>
    <w:rsid w:val="002418C8"/>
    <w:rsid w:val="002777FF"/>
    <w:rsid w:val="002A1737"/>
    <w:rsid w:val="002B4E04"/>
    <w:rsid w:val="002D3D85"/>
    <w:rsid w:val="002E2E85"/>
    <w:rsid w:val="002E47FA"/>
    <w:rsid w:val="0032665E"/>
    <w:rsid w:val="003269AE"/>
    <w:rsid w:val="00344155"/>
    <w:rsid w:val="003502AB"/>
    <w:rsid w:val="003517AF"/>
    <w:rsid w:val="00370E20"/>
    <w:rsid w:val="00375289"/>
    <w:rsid w:val="00383BFA"/>
    <w:rsid w:val="003A75A5"/>
    <w:rsid w:val="003B130D"/>
    <w:rsid w:val="003C5527"/>
    <w:rsid w:val="003D2477"/>
    <w:rsid w:val="003E4F93"/>
    <w:rsid w:val="00405258"/>
    <w:rsid w:val="004129AB"/>
    <w:rsid w:val="00414CF2"/>
    <w:rsid w:val="00417A3F"/>
    <w:rsid w:val="00427B0A"/>
    <w:rsid w:val="0044761F"/>
    <w:rsid w:val="00461A63"/>
    <w:rsid w:val="0047132B"/>
    <w:rsid w:val="0048091B"/>
    <w:rsid w:val="00491714"/>
    <w:rsid w:val="004A1DCF"/>
    <w:rsid w:val="004B2F53"/>
    <w:rsid w:val="004B3FBC"/>
    <w:rsid w:val="0050601A"/>
    <w:rsid w:val="00510358"/>
    <w:rsid w:val="0052265E"/>
    <w:rsid w:val="00523E69"/>
    <w:rsid w:val="005273BB"/>
    <w:rsid w:val="00542672"/>
    <w:rsid w:val="00547C26"/>
    <w:rsid w:val="00570DEC"/>
    <w:rsid w:val="0058449D"/>
    <w:rsid w:val="00586FD3"/>
    <w:rsid w:val="005A07ED"/>
    <w:rsid w:val="005A223E"/>
    <w:rsid w:val="005A7FEC"/>
    <w:rsid w:val="005C609C"/>
    <w:rsid w:val="005D2416"/>
    <w:rsid w:val="005D3E7A"/>
    <w:rsid w:val="005D49D9"/>
    <w:rsid w:val="005D5216"/>
    <w:rsid w:val="005D75F7"/>
    <w:rsid w:val="005E2951"/>
    <w:rsid w:val="005F070D"/>
    <w:rsid w:val="006078E5"/>
    <w:rsid w:val="006101EA"/>
    <w:rsid w:val="00617FF3"/>
    <w:rsid w:val="00621188"/>
    <w:rsid w:val="0065000E"/>
    <w:rsid w:val="00662B6D"/>
    <w:rsid w:val="00671101"/>
    <w:rsid w:val="00680507"/>
    <w:rsid w:val="00685507"/>
    <w:rsid w:val="006A0C44"/>
    <w:rsid w:val="006D4397"/>
    <w:rsid w:val="006F45C1"/>
    <w:rsid w:val="00725BF5"/>
    <w:rsid w:val="00727009"/>
    <w:rsid w:val="00740BBD"/>
    <w:rsid w:val="00751A94"/>
    <w:rsid w:val="00755AAB"/>
    <w:rsid w:val="00765A20"/>
    <w:rsid w:val="00784D92"/>
    <w:rsid w:val="00794205"/>
    <w:rsid w:val="007949D0"/>
    <w:rsid w:val="007C70E2"/>
    <w:rsid w:val="007D19F8"/>
    <w:rsid w:val="007E45B6"/>
    <w:rsid w:val="0080592E"/>
    <w:rsid w:val="00812025"/>
    <w:rsid w:val="00855F6E"/>
    <w:rsid w:val="00861B98"/>
    <w:rsid w:val="00883080"/>
    <w:rsid w:val="008A2A70"/>
    <w:rsid w:val="008C6662"/>
    <w:rsid w:val="008D78F4"/>
    <w:rsid w:val="008D7979"/>
    <w:rsid w:val="008E0D83"/>
    <w:rsid w:val="008F7853"/>
    <w:rsid w:val="00915F93"/>
    <w:rsid w:val="00934D3A"/>
    <w:rsid w:val="00956980"/>
    <w:rsid w:val="009773C8"/>
    <w:rsid w:val="009A2446"/>
    <w:rsid w:val="009B0C4C"/>
    <w:rsid w:val="009B514B"/>
    <w:rsid w:val="009C03D2"/>
    <w:rsid w:val="009C22F0"/>
    <w:rsid w:val="009D2D2D"/>
    <w:rsid w:val="00A1570C"/>
    <w:rsid w:val="00A32595"/>
    <w:rsid w:val="00A63145"/>
    <w:rsid w:val="00A8087F"/>
    <w:rsid w:val="00A93DB9"/>
    <w:rsid w:val="00A96028"/>
    <w:rsid w:val="00AC1C0C"/>
    <w:rsid w:val="00AC74C0"/>
    <w:rsid w:val="00AE0DB8"/>
    <w:rsid w:val="00AE6511"/>
    <w:rsid w:val="00AF140B"/>
    <w:rsid w:val="00B1441B"/>
    <w:rsid w:val="00B43DBC"/>
    <w:rsid w:val="00B50306"/>
    <w:rsid w:val="00B700F3"/>
    <w:rsid w:val="00B71779"/>
    <w:rsid w:val="00B91084"/>
    <w:rsid w:val="00BA1F7D"/>
    <w:rsid w:val="00BD2280"/>
    <w:rsid w:val="00BD272D"/>
    <w:rsid w:val="00BD6C46"/>
    <w:rsid w:val="00C20D79"/>
    <w:rsid w:val="00C35AF0"/>
    <w:rsid w:val="00C41F1D"/>
    <w:rsid w:val="00C542FA"/>
    <w:rsid w:val="00C7693B"/>
    <w:rsid w:val="00C8713C"/>
    <w:rsid w:val="00C917D2"/>
    <w:rsid w:val="00CA38F0"/>
    <w:rsid w:val="00CB7027"/>
    <w:rsid w:val="00CC7390"/>
    <w:rsid w:val="00D1018A"/>
    <w:rsid w:val="00D314DE"/>
    <w:rsid w:val="00D41010"/>
    <w:rsid w:val="00D51429"/>
    <w:rsid w:val="00D704A5"/>
    <w:rsid w:val="00D7365A"/>
    <w:rsid w:val="00D75978"/>
    <w:rsid w:val="00D87BBB"/>
    <w:rsid w:val="00DA0844"/>
    <w:rsid w:val="00DA7D50"/>
    <w:rsid w:val="00DB56CC"/>
    <w:rsid w:val="00DB6960"/>
    <w:rsid w:val="00DC4D13"/>
    <w:rsid w:val="00DD622D"/>
    <w:rsid w:val="00DE363C"/>
    <w:rsid w:val="00DF291F"/>
    <w:rsid w:val="00E000BE"/>
    <w:rsid w:val="00E065E0"/>
    <w:rsid w:val="00E27B96"/>
    <w:rsid w:val="00E44818"/>
    <w:rsid w:val="00E50B18"/>
    <w:rsid w:val="00E55695"/>
    <w:rsid w:val="00E71155"/>
    <w:rsid w:val="00EA716A"/>
    <w:rsid w:val="00EB5486"/>
    <w:rsid w:val="00EC314C"/>
    <w:rsid w:val="00EC6DB4"/>
    <w:rsid w:val="00EE1D60"/>
    <w:rsid w:val="00EE26F8"/>
    <w:rsid w:val="00EF1B9D"/>
    <w:rsid w:val="00EF5EE8"/>
    <w:rsid w:val="00EF67EE"/>
    <w:rsid w:val="00F05FB9"/>
    <w:rsid w:val="00F126D2"/>
    <w:rsid w:val="00F32401"/>
    <w:rsid w:val="00F37051"/>
    <w:rsid w:val="00F43424"/>
    <w:rsid w:val="00F46C30"/>
    <w:rsid w:val="00F71FE2"/>
    <w:rsid w:val="00F74056"/>
    <w:rsid w:val="01CE053E"/>
    <w:rsid w:val="03C22C7C"/>
    <w:rsid w:val="04155ED4"/>
    <w:rsid w:val="04F05BFF"/>
    <w:rsid w:val="070E13E5"/>
    <w:rsid w:val="071217C9"/>
    <w:rsid w:val="07B046D6"/>
    <w:rsid w:val="08223B3C"/>
    <w:rsid w:val="08D04593"/>
    <w:rsid w:val="0B2156F5"/>
    <w:rsid w:val="0BAD3241"/>
    <w:rsid w:val="0CBC7F1E"/>
    <w:rsid w:val="0CD048DB"/>
    <w:rsid w:val="0CE13CE6"/>
    <w:rsid w:val="0E97571C"/>
    <w:rsid w:val="0F4D14A5"/>
    <w:rsid w:val="0F932790"/>
    <w:rsid w:val="142253C9"/>
    <w:rsid w:val="14CC3C40"/>
    <w:rsid w:val="15086D97"/>
    <w:rsid w:val="15B32150"/>
    <w:rsid w:val="15C915E7"/>
    <w:rsid w:val="16455049"/>
    <w:rsid w:val="16DF3272"/>
    <w:rsid w:val="17173F84"/>
    <w:rsid w:val="178966C4"/>
    <w:rsid w:val="17956B28"/>
    <w:rsid w:val="18606F85"/>
    <w:rsid w:val="198B0657"/>
    <w:rsid w:val="1A4135B5"/>
    <w:rsid w:val="1A420218"/>
    <w:rsid w:val="1AEE6EBD"/>
    <w:rsid w:val="1B7915C7"/>
    <w:rsid w:val="1D553492"/>
    <w:rsid w:val="1D647511"/>
    <w:rsid w:val="20256561"/>
    <w:rsid w:val="24CA4C26"/>
    <w:rsid w:val="257F3601"/>
    <w:rsid w:val="25806DF8"/>
    <w:rsid w:val="2637264D"/>
    <w:rsid w:val="273F0AD9"/>
    <w:rsid w:val="288C1CA9"/>
    <w:rsid w:val="29164A1D"/>
    <w:rsid w:val="293E2DDC"/>
    <w:rsid w:val="29FD5D4A"/>
    <w:rsid w:val="2B0E4A3C"/>
    <w:rsid w:val="2D85414F"/>
    <w:rsid w:val="2E002CA0"/>
    <w:rsid w:val="2E617BB1"/>
    <w:rsid w:val="2F320D07"/>
    <w:rsid w:val="30D16969"/>
    <w:rsid w:val="30EF4491"/>
    <w:rsid w:val="33734173"/>
    <w:rsid w:val="34F54518"/>
    <w:rsid w:val="34FA671A"/>
    <w:rsid w:val="36836C06"/>
    <w:rsid w:val="37AC5246"/>
    <w:rsid w:val="38837A78"/>
    <w:rsid w:val="388D4496"/>
    <w:rsid w:val="38A21F8C"/>
    <w:rsid w:val="3BA05ABA"/>
    <w:rsid w:val="3C241445"/>
    <w:rsid w:val="3C3D05B5"/>
    <w:rsid w:val="3C765A1B"/>
    <w:rsid w:val="3FEE0C0F"/>
    <w:rsid w:val="4149655E"/>
    <w:rsid w:val="4213449C"/>
    <w:rsid w:val="42463B24"/>
    <w:rsid w:val="43C24CB4"/>
    <w:rsid w:val="43EA2F8A"/>
    <w:rsid w:val="43F130EB"/>
    <w:rsid w:val="444734FC"/>
    <w:rsid w:val="44653809"/>
    <w:rsid w:val="449D5947"/>
    <w:rsid w:val="45186726"/>
    <w:rsid w:val="46250217"/>
    <w:rsid w:val="468A3224"/>
    <w:rsid w:val="47E05AC9"/>
    <w:rsid w:val="48325727"/>
    <w:rsid w:val="48564E4A"/>
    <w:rsid w:val="48613296"/>
    <w:rsid w:val="4AF75BA9"/>
    <w:rsid w:val="4B4201DB"/>
    <w:rsid w:val="4BBD3417"/>
    <w:rsid w:val="4C173A76"/>
    <w:rsid w:val="4D543D20"/>
    <w:rsid w:val="4DB9610D"/>
    <w:rsid w:val="4DE2404D"/>
    <w:rsid w:val="4EC918AC"/>
    <w:rsid w:val="4FF14FBB"/>
    <w:rsid w:val="503B4226"/>
    <w:rsid w:val="50AC4B5D"/>
    <w:rsid w:val="51B52668"/>
    <w:rsid w:val="528A181D"/>
    <w:rsid w:val="52C4520C"/>
    <w:rsid w:val="53073B9D"/>
    <w:rsid w:val="53E905E3"/>
    <w:rsid w:val="54CC657E"/>
    <w:rsid w:val="58344CFB"/>
    <w:rsid w:val="5A1A7946"/>
    <w:rsid w:val="5B1E4CF1"/>
    <w:rsid w:val="5B3213B6"/>
    <w:rsid w:val="5B6631A5"/>
    <w:rsid w:val="5BD83E61"/>
    <w:rsid w:val="5C6643DC"/>
    <w:rsid w:val="5C830EE8"/>
    <w:rsid w:val="5E78648E"/>
    <w:rsid w:val="5EFB3D5A"/>
    <w:rsid w:val="5F353767"/>
    <w:rsid w:val="600679A7"/>
    <w:rsid w:val="60A871E7"/>
    <w:rsid w:val="615502D9"/>
    <w:rsid w:val="61DE64F7"/>
    <w:rsid w:val="64591894"/>
    <w:rsid w:val="649D7101"/>
    <w:rsid w:val="663E0D4D"/>
    <w:rsid w:val="66DC44D0"/>
    <w:rsid w:val="66FE67B5"/>
    <w:rsid w:val="67B44C1D"/>
    <w:rsid w:val="6877661A"/>
    <w:rsid w:val="690A563C"/>
    <w:rsid w:val="69E1021D"/>
    <w:rsid w:val="6D5D0AC6"/>
    <w:rsid w:val="6E293A83"/>
    <w:rsid w:val="6F2F1C93"/>
    <w:rsid w:val="6F8C0D8D"/>
    <w:rsid w:val="701E0241"/>
    <w:rsid w:val="70A46BC2"/>
    <w:rsid w:val="72217364"/>
    <w:rsid w:val="73741226"/>
    <w:rsid w:val="74E265A0"/>
    <w:rsid w:val="75660B56"/>
    <w:rsid w:val="759E1D33"/>
    <w:rsid w:val="75C95EC0"/>
    <w:rsid w:val="76C7732A"/>
    <w:rsid w:val="76D0377F"/>
    <w:rsid w:val="770C70D9"/>
    <w:rsid w:val="783821BD"/>
    <w:rsid w:val="785057EE"/>
    <w:rsid w:val="785612BA"/>
    <w:rsid w:val="792D0DF6"/>
    <w:rsid w:val="79F678FA"/>
    <w:rsid w:val="7A5F0995"/>
    <w:rsid w:val="7A8A387E"/>
    <w:rsid w:val="7B0638E1"/>
    <w:rsid w:val="7B90472A"/>
    <w:rsid w:val="7EC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1"/>
      <w:outlineLvl w:val="0"/>
    </w:pPr>
    <w:rPr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31" w:hanging="283"/>
    </w:pPr>
  </w:style>
  <w:style w:type="paragraph" w:customStyle="1" w:styleId="15">
    <w:name w:val="Table Paragraph"/>
    <w:basedOn w:val="1"/>
    <w:qFormat/>
    <w:uiPriority w:val="1"/>
    <w:pPr>
      <w:spacing w:before="132"/>
      <w:jc w:val="center"/>
    </w:pPr>
  </w:style>
  <w:style w:type="character" w:customStyle="1" w:styleId="16">
    <w:name w:val="页眉 字符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日期 字符"/>
    <w:basedOn w:val="11"/>
    <w:link w:val="5"/>
    <w:semiHidden/>
    <w:qFormat/>
    <w:uiPriority w:val="99"/>
    <w:rPr>
      <w:rFonts w:ascii="宋体" w:hAnsi="宋体" w:eastAsia="宋体" w:cs="宋体"/>
    </w:rPr>
  </w:style>
  <w:style w:type="character" w:customStyle="1" w:styleId="19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697</Words>
  <Characters>3974</Characters>
  <Lines>33</Lines>
  <Paragraphs>9</Paragraphs>
  <TotalTime>35</TotalTime>
  <ScaleCrop>false</ScaleCrop>
  <LinksUpToDate>false</LinksUpToDate>
  <CharactersWithSpaces>4662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2020-03-05T03:10:00Z</dcterms:created>
  <dc:creator>Administrator</dc:creator>
  <cp:lastModifiedBy>何红梅</cp:lastModifiedBy>
  <dcterms:modified xsi:type="dcterms:W3CDTF">2021-03-17T08:42:23Z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2019-12-19T00:00:00Z</vt:filetime>
  </property>
  <property fmtid="{D5CDD505-2E9C-101B-9397-08002B2CF9AE}" pid="4" name="KSOProductBuildVer">
    <vt:lpwstr>2052-11.8.2.8621</vt:lpwstr>
  </property>
</Properties>
</file>