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3C" w:rsidRDefault="003E3A3C" w:rsidP="00E973E9">
      <w:pPr>
        <w:pStyle w:val="a3"/>
        <w:spacing w:before="65"/>
        <w:ind w:left="0"/>
        <w:rPr>
          <w:rFonts w:ascii="Times New Roman" w:eastAsia="Times New Roman"/>
        </w:rPr>
      </w:pPr>
      <w:r>
        <w:rPr>
          <w:rFonts w:ascii="黑体" w:eastAsia="黑体" w:hint="eastAsia"/>
        </w:rPr>
        <w:t xml:space="preserve">附件 </w:t>
      </w:r>
      <w:r>
        <w:rPr>
          <w:rFonts w:ascii="Times New Roman" w:eastAsia="Times New Roman"/>
        </w:rPr>
        <w:t>2</w:t>
      </w:r>
    </w:p>
    <w:p w:rsidR="003E3A3C" w:rsidRDefault="003E3A3C" w:rsidP="003E3A3C">
      <w:pPr>
        <w:pStyle w:val="1"/>
      </w:pPr>
      <w:r>
        <w:rPr>
          <w:rFonts w:ascii="Times New Roman" w:eastAsia="Times New Roman"/>
        </w:rPr>
        <w:t xml:space="preserve">2020 </w:t>
      </w:r>
      <w:r>
        <w:t>年度中国职业技术教育学会课题组织申报办法</w:t>
      </w:r>
    </w:p>
    <w:p w:rsidR="003E3A3C" w:rsidRDefault="003E3A3C" w:rsidP="00F46A67">
      <w:pPr>
        <w:pStyle w:val="a3"/>
        <w:spacing w:before="0" w:line="600" w:lineRule="exact"/>
        <w:ind w:left="0" w:firstLineChars="200" w:firstLine="588"/>
      </w:pPr>
      <w:r>
        <w:rPr>
          <w:spacing w:val="-13"/>
        </w:rPr>
        <w:t>一、申报学会课题的指导思想是，高举中国特色社会主义</w:t>
      </w:r>
      <w:r>
        <w:rPr>
          <w:spacing w:val="-25"/>
        </w:rPr>
        <w:t>伟大旗帜，以马克思列宁主义、毛泽东思想、邓小平理论、“三</w:t>
      </w:r>
      <w:r>
        <w:rPr>
          <w:spacing w:val="-20"/>
        </w:rPr>
        <w:t>个代表”重要思想、科学发展观、习近平新时代中国特色社会主义思想为指导，深入贯彻党的十九大和十九届二中、三中、</w:t>
      </w:r>
      <w:r>
        <w:rPr>
          <w:spacing w:val="-17"/>
        </w:rPr>
        <w:t>四中全会精神，全面贯彻习近平总书记关于教育的重要论述和</w:t>
      </w:r>
      <w:r>
        <w:rPr>
          <w:spacing w:val="-1"/>
        </w:rPr>
        <w:t xml:space="preserve">全国教育大会精神，着眼中国教育现代化 </w:t>
      </w:r>
      <w:r>
        <w:t>2035</w:t>
      </w:r>
      <w:r>
        <w:rPr>
          <w:spacing w:val="3"/>
        </w:rPr>
        <w:t>，围绕《国家</w:t>
      </w:r>
      <w:r>
        <w:rPr>
          <w:spacing w:val="-8"/>
        </w:rPr>
        <w:t>职业教育改革实施方案》中提出的目标任务，坚持理论联系实</w:t>
      </w:r>
      <w:r>
        <w:rPr>
          <w:spacing w:val="-13"/>
        </w:rPr>
        <w:t>际，以我国职业教育改革发展的重大理论和现实问题为主攻方</w:t>
      </w:r>
      <w:r>
        <w:rPr>
          <w:spacing w:val="-20"/>
        </w:rPr>
        <w:t>向，发挥课题的示范引导作用，多出拔尖人才，提高队伍素质， 出好优秀成果，为促进新时代职业教育高质量发展服务。</w:t>
      </w:r>
    </w:p>
    <w:p w:rsidR="00FA6002" w:rsidRDefault="003E3A3C" w:rsidP="00FA6002">
      <w:pPr>
        <w:pStyle w:val="a3"/>
        <w:spacing w:before="0" w:line="600" w:lineRule="exact"/>
        <w:ind w:left="0" w:firstLineChars="200" w:firstLine="588"/>
        <w:rPr>
          <w:spacing w:val="6"/>
        </w:rPr>
      </w:pPr>
      <w:r>
        <w:rPr>
          <w:spacing w:val="-13"/>
        </w:rPr>
        <w:t>二、申报学会课题应体现鲜明的时代特征、问题导向和创</w:t>
      </w:r>
      <w:r>
        <w:rPr>
          <w:spacing w:val="-14"/>
        </w:rPr>
        <w:t>新意识，坚持目标导向和问题导向相结合。把握产业现代化发</w:t>
      </w:r>
      <w:r>
        <w:rPr>
          <w:spacing w:val="-19"/>
        </w:rPr>
        <w:t>展趋势和经济社会发展实际需求，以促进更高质量和更充分就</w:t>
      </w:r>
      <w:r>
        <w:rPr>
          <w:spacing w:val="-16"/>
        </w:rPr>
        <w:t>业为目标，加快推动职业教育</w:t>
      </w:r>
      <w:proofErr w:type="gramStart"/>
      <w:r>
        <w:rPr>
          <w:spacing w:val="-16"/>
        </w:rPr>
        <w:t>向类型</w:t>
      </w:r>
      <w:proofErr w:type="gramEnd"/>
      <w:r>
        <w:rPr>
          <w:spacing w:val="-16"/>
        </w:rPr>
        <w:t>教育发展，针对职业教育</w:t>
      </w:r>
      <w:r>
        <w:rPr>
          <w:spacing w:val="-21"/>
        </w:rPr>
        <w:t>改革发展中的重大理论和实践问题，既要谋划未来，提出全局性、战略性、前瞻性选题，也要立足当前，提出具有针对性、</w:t>
      </w:r>
      <w:r>
        <w:rPr>
          <w:spacing w:val="-20"/>
        </w:rPr>
        <w:t>实效性和推广意义的选题。突出重点和兼顾全面相结合。选题</w:t>
      </w:r>
      <w:r>
        <w:rPr>
          <w:spacing w:val="-24"/>
          <w:w w:val="95"/>
        </w:rPr>
        <w:t xml:space="preserve">应具有明确的研究目标、主攻方向和研究范围，突出研究重点， </w:t>
      </w:r>
      <w:r>
        <w:rPr>
          <w:spacing w:val="-19"/>
        </w:rPr>
        <w:t>聚焦政府关切、学界关注、社会关心的重大问题，也要发动战</w:t>
      </w:r>
      <w:r w:rsidR="002D271E">
        <w:rPr>
          <w:spacing w:val="-7"/>
        </w:rPr>
        <w:t>线研究职业教育系统各个环节和部分的问题，重视学科交叉与</w:t>
      </w:r>
      <w:r w:rsidR="002D271E">
        <w:rPr>
          <w:spacing w:val="-8"/>
        </w:rPr>
        <w:t>协同创新，取得具有重大学术影响和社会影响的标志性成果。定性研究和定量研究相结合。选题要面向基层、服务一线，讲</w:t>
      </w:r>
      <w:r w:rsidR="002D271E">
        <w:rPr>
          <w:spacing w:val="-14"/>
        </w:rPr>
        <w:t>求科学方法，注重调查研究和实证分析，基于数据和事实，强</w:t>
      </w:r>
      <w:r w:rsidR="002D271E">
        <w:rPr>
          <w:spacing w:val="-15"/>
        </w:rPr>
        <w:t>调言之有据，</w:t>
      </w:r>
      <w:proofErr w:type="gramStart"/>
      <w:r w:rsidR="002D271E">
        <w:rPr>
          <w:spacing w:val="-15"/>
        </w:rPr>
        <w:t>研</w:t>
      </w:r>
      <w:proofErr w:type="gramEnd"/>
      <w:r w:rsidR="002D271E">
        <w:rPr>
          <w:spacing w:val="-15"/>
        </w:rPr>
        <w:t>以致用，着力</w:t>
      </w:r>
      <w:r w:rsidR="002D271E">
        <w:rPr>
          <w:spacing w:val="-15"/>
        </w:rPr>
        <w:lastRenderedPageBreak/>
        <w:t>推出具有理论与实践意义的高水</w:t>
      </w:r>
      <w:r w:rsidR="002D271E">
        <w:rPr>
          <w:spacing w:val="-16"/>
        </w:rPr>
        <w:t>平研究成果。统一标准和分类要求相结合。规划项目分为重点</w:t>
      </w:r>
      <w:r w:rsidR="002D271E">
        <w:rPr>
          <w:spacing w:val="6"/>
        </w:rPr>
        <w:t>课题和一般课题，重点课题由学会发布并给予一定的经费支</w:t>
      </w:r>
      <w:r w:rsidR="002D271E">
        <w:rPr>
          <w:spacing w:val="-12"/>
        </w:rPr>
        <w:t>持，</w:t>
      </w:r>
      <w:proofErr w:type="gramStart"/>
      <w:r w:rsidR="002D271E">
        <w:rPr>
          <w:spacing w:val="-12"/>
        </w:rPr>
        <w:t>一般课题</w:t>
      </w:r>
      <w:proofErr w:type="gramEnd"/>
      <w:r w:rsidR="002D271E">
        <w:rPr>
          <w:spacing w:val="-12"/>
        </w:rPr>
        <w:t>由申报者自主设计选题，由申报单位予以资助保</w:t>
      </w:r>
      <w:r w:rsidR="002D271E">
        <w:rPr>
          <w:spacing w:val="-13"/>
        </w:rPr>
        <w:t>障。选题文字表述要科学、严谨、规范，一般不加副标题。坚</w:t>
      </w:r>
      <w:r w:rsidR="002D271E">
        <w:rPr>
          <w:spacing w:val="-17"/>
        </w:rPr>
        <w:t>持公益和效益相结合。禁止以课题名义牟利，不得收取子课题</w:t>
      </w:r>
      <w:r w:rsidR="002D271E">
        <w:rPr>
          <w:spacing w:val="6"/>
        </w:rPr>
        <w:t>和实验校费用，设立必要的子课题和实验校要在申报表中说明，并接受申报单位管理。</w:t>
      </w:r>
    </w:p>
    <w:p w:rsidR="002D271E" w:rsidRPr="00FA6002" w:rsidRDefault="002D271E" w:rsidP="00FA6002">
      <w:pPr>
        <w:pStyle w:val="a3"/>
        <w:spacing w:before="0" w:line="600" w:lineRule="exact"/>
        <w:ind w:left="0" w:firstLineChars="200" w:firstLine="588"/>
        <w:rPr>
          <w:spacing w:val="6"/>
        </w:rPr>
      </w:pPr>
      <w:r>
        <w:rPr>
          <w:spacing w:val="-13"/>
        </w:rPr>
        <w:t>三、课题申请人须具备下列条件：遵守中华人民共和国宪</w:t>
      </w:r>
      <w:r>
        <w:rPr>
          <w:spacing w:val="-15"/>
          <w:w w:val="95"/>
        </w:rPr>
        <w:t xml:space="preserve">法和法律；具有独立开展研究和组织开展研究的能力，能够承 </w:t>
      </w:r>
      <w:r>
        <w:rPr>
          <w:spacing w:val="-17"/>
          <w:w w:val="95"/>
        </w:rPr>
        <w:t>担实质性研究工作；支持但不限于中国职业技术教育学</w:t>
      </w:r>
      <w:proofErr w:type="gramStart"/>
      <w:r>
        <w:rPr>
          <w:spacing w:val="-17"/>
          <w:w w:val="95"/>
        </w:rPr>
        <w:t>会</w:t>
      </w:r>
      <w:proofErr w:type="gramEnd"/>
      <w:r>
        <w:rPr>
          <w:spacing w:val="-17"/>
          <w:w w:val="95"/>
        </w:rPr>
        <w:t xml:space="preserve">会员 </w:t>
      </w:r>
      <w:r>
        <w:rPr>
          <w:spacing w:val="-17"/>
        </w:rPr>
        <w:t>申报课题，欢迎热心支持和参与职业技术教育的人士申报。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88"/>
        <w:jc w:val="both"/>
      </w:pPr>
      <w:r>
        <w:rPr>
          <w:spacing w:val="-13"/>
        </w:rPr>
        <w:t>四、课题申请单位须符合以下条件：在相关领域具有较雄</w:t>
      </w:r>
      <w:r>
        <w:rPr>
          <w:spacing w:val="-18"/>
          <w:w w:val="95"/>
        </w:rPr>
        <w:t xml:space="preserve">厚的学术资源和研究实力；设有科研管理的职能部门；能够提 </w:t>
      </w:r>
      <w:proofErr w:type="gramStart"/>
      <w:r>
        <w:rPr>
          <w:spacing w:val="-18"/>
        </w:rPr>
        <w:t>供开展</w:t>
      </w:r>
      <w:proofErr w:type="gramEnd"/>
      <w:r>
        <w:rPr>
          <w:spacing w:val="-18"/>
        </w:rPr>
        <w:t>研究工作的必要条件并承诺信誉保证。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53"/>
        <w:jc w:val="both"/>
        <w:rPr>
          <w:spacing w:val="-15"/>
        </w:rPr>
      </w:pPr>
      <w:r>
        <w:rPr>
          <w:spacing w:val="-13"/>
          <w:w w:val="95"/>
        </w:rPr>
        <w:t>五、本年度拟设重点课题和一般课题，课题指南仅提供选</w:t>
      </w:r>
      <w:r>
        <w:rPr>
          <w:spacing w:val="-14"/>
          <w:w w:val="95"/>
        </w:rPr>
        <w:t>题参考，申报者可据此自行设计具体课题，也可根据不同区域</w:t>
      </w:r>
      <w:r>
        <w:rPr>
          <w:spacing w:val="-6"/>
        </w:rPr>
        <w:t>或行业企业的不同特点及其要求另行设计具体课题。自拟课题</w:t>
      </w:r>
      <w:r>
        <w:rPr>
          <w:spacing w:val="-15"/>
        </w:rPr>
        <w:t>名称的表述应科学、严谨、规范、简明，一般不加副标题。重点课题和</w:t>
      </w:r>
      <w:proofErr w:type="gramStart"/>
      <w:r>
        <w:rPr>
          <w:spacing w:val="-15"/>
        </w:rPr>
        <w:t>一般课题</w:t>
      </w:r>
      <w:proofErr w:type="gramEnd"/>
      <w:r>
        <w:rPr>
          <w:spacing w:val="-15"/>
        </w:rPr>
        <w:t>待评审后确定。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92"/>
        <w:jc w:val="both"/>
      </w:pPr>
      <w:r>
        <w:rPr>
          <w:spacing w:val="-12"/>
        </w:rPr>
        <w:t>六、本年度课题坚持面向职业教育</w:t>
      </w:r>
      <w:proofErr w:type="gramStart"/>
      <w:r>
        <w:rPr>
          <w:spacing w:val="-12"/>
        </w:rPr>
        <w:t>全领域</w:t>
      </w:r>
      <w:proofErr w:type="gramEnd"/>
      <w:r>
        <w:rPr>
          <w:spacing w:val="-12"/>
        </w:rPr>
        <w:t>和相关方面，分</w:t>
      </w:r>
      <w:r>
        <w:rPr>
          <w:spacing w:val="-15"/>
          <w:w w:val="95"/>
        </w:rPr>
        <w:t xml:space="preserve">为社会关注、教育关注、学校教师关注和国际比较四类，申报 </w:t>
      </w:r>
      <w:r>
        <w:rPr>
          <w:spacing w:val="-15"/>
        </w:rPr>
        <w:t>者可结合自身工作需要和研究兴趣专长进行选择。</w:t>
      </w:r>
    </w:p>
    <w:p w:rsidR="00FA6002" w:rsidRDefault="002D271E" w:rsidP="002D271E">
      <w:pPr>
        <w:pStyle w:val="a3"/>
        <w:spacing w:before="0" w:line="600" w:lineRule="exact"/>
        <w:ind w:left="0" w:firstLineChars="200" w:firstLine="592"/>
        <w:jc w:val="both"/>
        <w:rPr>
          <w:spacing w:val="-8"/>
          <w:w w:val="95"/>
        </w:rPr>
      </w:pPr>
      <w:r>
        <w:rPr>
          <w:spacing w:val="-12"/>
        </w:rPr>
        <w:t>七、本年度课题坚持有效立项。为避免一题多报、交叉申</w:t>
      </w:r>
      <w:r>
        <w:rPr>
          <w:spacing w:val="6"/>
        </w:rPr>
        <w:t>请和重复立项，确保申请人有足够的时间和精力从事课题研</w:t>
      </w:r>
      <w:r>
        <w:rPr>
          <w:spacing w:val="-8"/>
          <w:w w:val="95"/>
        </w:rPr>
        <w:t>究，对课题</w:t>
      </w:r>
      <w:r>
        <w:rPr>
          <w:spacing w:val="-8"/>
          <w:w w:val="95"/>
        </w:rPr>
        <w:lastRenderedPageBreak/>
        <w:t>申请作如下限定：</w:t>
      </w:r>
    </w:p>
    <w:p w:rsidR="002D271E" w:rsidRDefault="002D271E" w:rsidP="002D271E">
      <w:pPr>
        <w:pStyle w:val="a3"/>
        <w:spacing w:before="0" w:line="600" w:lineRule="exact"/>
        <w:ind w:left="0" w:firstLineChars="200" w:firstLine="505"/>
        <w:jc w:val="both"/>
      </w:pPr>
      <w:r>
        <w:rPr>
          <w:spacing w:val="-25"/>
          <w:w w:val="95"/>
        </w:rPr>
        <w:t>（</w:t>
      </w:r>
      <w:r>
        <w:rPr>
          <w:rFonts w:ascii="Times New Roman" w:eastAsia="Times New Roman"/>
          <w:spacing w:val="-25"/>
          <w:w w:val="95"/>
        </w:rPr>
        <w:t>1</w:t>
      </w:r>
      <w:r>
        <w:rPr>
          <w:spacing w:val="-25"/>
          <w:w w:val="95"/>
        </w:rPr>
        <w:t>）</w:t>
      </w:r>
      <w:r>
        <w:rPr>
          <w:w w:val="95"/>
        </w:rPr>
        <w:t>在</w:t>
      </w:r>
      <w:proofErr w:type="gramStart"/>
      <w:r>
        <w:rPr>
          <w:w w:val="95"/>
        </w:rPr>
        <w:t>研</w:t>
      </w:r>
      <w:proofErr w:type="gramEnd"/>
      <w:r>
        <w:rPr>
          <w:w w:val="95"/>
        </w:rPr>
        <w:t>的学会课题不得申报；</w:t>
      </w:r>
    </w:p>
    <w:p w:rsidR="002D271E" w:rsidRDefault="002D271E" w:rsidP="002D271E">
      <w:pPr>
        <w:pStyle w:val="a3"/>
        <w:spacing w:before="0" w:line="600" w:lineRule="exact"/>
        <w:ind w:left="0" w:firstLineChars="200" w:firstLine="561"/>
        <w:jc w:val="both"/>
      </w:pPr>
      <w:r>
        <w:rPr>
          <w:spacing w:val="-11"/>
          <w:w w:val="95"/>
        </w:rPr>
        <w:t>（</w:t>
      </w:r>
      <w:r>
        <w:rPr>
          <w:rFonts w:ascii="Times New Roman" w:eastAsia="Times New Roman"/>
          <w:spacing w:val="-11"/>
          <w:w w:val="95"/>
        </w:rPr>
        <w:t>2</w:t>
      </w:r>
      <w:r>
        <w:rPr>
          <w:spacing w:val="-11"/>
          <w:w w:val="95"/>
        </w:rPr>
        <w:t>）</w:t>
      </w:r>
      <w:r>
        <w:rPr>
          <w:spacing w:val="-2"/>
          <w:w w:val="95"/>
        </w:rPr>
        <w:t>已承担多项教育科研项目者的不得申报；</w:t>
      </w:r>
      <w:r>
        <w:rPr>
          <w:spacing w:val="-25"/>
          <w:w w:val="95"/>
        </w:rPr>
        <w:t>（</w:t>
      </w:r>
      <w:r>
        <w:rPr>
          <w:rFonts w:ascii="Times New Roman" w:eastAsia="Times New Roman"/>
          <w:spacing w:val="-25"/>
          <w:w w:val="95"/>
        </w:rPr>
        <w:t>3</w:t>
      </w:r>
      <w:r>
        <w:rPr>
          <w:spacing w:val="-25"/>
          <w:w w:val="95"/>
        </w:rPr>
        <w:t>）</w:t>
      </w:r>
      <w:r>
        <w:rPr>
          <w:w w:val="95"/>
        </w:rPr>
        <w:t xml:space="preserve">不得以受 </w:t>
      </w:r>
      <w:r>
        <w:t>到国家科研基金资助的同类选题重复申报；（</w:t>
      </w:r>
      <w:r>
        <w:rPr>
          <w:rFonts w:ascii="Times New Roman" w:eastAsia="Times New Roman"/>
        </w:rPr>
        <w:t>4</w:t>
      </w:r>
      <w:r>
        <w:t>）凡以博士学</w:t>
      </w:r>
      <w:r>
        <w:rPr>
          <w:spacing w:val="-7"/>
          <w:w w:val="95"/>
        </w:rPr>
        <w:t xml:space="preserve">位论文或博士后出站报告为基础申报学会课题的，须在《中国 </w:t>
      </w:r>
      <w:r>
        <w:rPr>
          <w:spacing w:val="-15"/>
          <w:w w:val="95"/>
        </w:rPr>
        <w:t>职业技术教育学会课题申请书》中注明所申请项目与学位论文</w:t>
      </w:r>
    </w:p>
    <w:p w:rsidR="002D271E" w:rsidRDefault="002D271E" w:rsidP="002D271E">
      <w:pPr>
        <w:pStyle w:val="a3"/>
        <w:spacing w:before="0" w:line="600" w:lineRule="exact"/>
        <w:ind w:left="0" w:firstLineChars="200" w:firstLine="605"/>
      </w:pPr>
      <w:r>
        <w:rPr>
          <w:w w:val="95"/>
        </w:rPr>
        <w:t>（出站报告</w:t>
      </w:r>
      <w:r>
        <w:rPr>
          <w:spacing w:val="-67"/>
          <w:w w:val="95"/>
        </w:rPr>
        <w:t>）</w:t>
      </w:r>
      <w:r>
        <w:rPr>
          <w:spacing w:val="-8"/>
          <w:w w:val="95"/>
        </w:rPr>
        <w:t>的联系和区别，申请</w:t>
      </w:r>
      <w:proofErr w:type="gramStart"/>
      <w:r>
        <w:rPr>
          <w:spacing w:val="-8"/>
          <w:w w:val="95"/>
        </w:rPr>
        <w:t>鉴定结项时</w:t>
      </w:r>
      <w:proofErr w:type="gramEnd"/>
      <w:r>
        <w:rPr>
          <w:spacing w:val="-8"/>
          <w:w w:val="95"/>
        </w:rPr>
        <w:t>须提交学位论文</w:t>
      </w:r>
    </w:p>
    <w:p w:rsidR="00FA6002" w:rsidRDefault="002D271E" w:rsidP="00FA6002">
      <w:pPr>
        <w:pStyle w:val="a3"/>
        <w:spacing w:before="0" w:line="600" w:lineRule="exact"/>
        <w:ind w:left="0" w:firstLineChars="200" w:firstLine="640"/>
        <w:jc w:val="both"/>
      </w:pPr>
      <w:r>
        <w:t>（出站报告）原件。（</w:t>
      </w:r>
      <w:r>
        <w:rPr>
          <w:rFonts w:ascii="Times New Roman" w:eastAsia="Times New Roman"/>
        </w:rPr>
        <w:t>5</w:t>
      </w:r>
      <w:r>
        <w:t>）不</w:t>
      </w:r>
      <w:proofErr w:type="gramStart"/>
      <w:r>
        <w:t>得以已</w:t>
      </w:r>
      <w:proofErr w:type="gramEnd"/>
      <w:r>
        <w:t>出版的内容基本相同的研究成果申请学会课题。（</w:t>
      </w:r>
      <w:r>
        <w:rPr>
          <w:rFonts w:ascii="Times New Roman" w:eastAsia="Times New Roman"/>
        </w:rPr>
        <w:t>6</w:t>
      </w:r>
      <w:r>
        <w:t>）凡以学会课题名义发表阶段性成果或最终成果，不得同时标注多家基金项目资助字样。</w:t>
      </w:r>
    </w:p>
    <w:p w:rsidR="002D271E" w:rsidRDefault="002D271E" w:rsidP="00FA6002">
      <w:pPr>
        <w:pStyle w:val="a3"/>
        <w:spacing w:before="0" w:line="600" w:lineRule="exact"/>
        <w:ind w:left="0" w:firstLineChars="200" w:firstLine="592"/>
        <w:jc w:val="both"/>
      </w:pPr>
      <w:r>
        <w:rPr>
          <w:spacing w:val="-12"/>
        </w:rPr>
        <w:t>八、申报课题实行动态管理，资助形式多样化。对评选出</w:t>
      </w:r>
      <w:r>
        <w:rPr>
          <w:spacing w:val="-18"/>
          <w:w w:val="95"/>
        </w:rPr>
        <w:t>的重点课题给予不同额度的资助。</w:t>
      </w:r>
      <w:proofErr w:type="gramStart"/>
      <w:r>
        <w:rPr>
          <w:spacing w:val="-18"/>
          <w:w w:val="95"/>
        </w:rPr>
        <w:t>一般课题</w:t>
      </w:r>
      <w:proofErr w:type="gramEnd"/>
      <w:r>
        <w:rPr>
          <w:spacing w:val="-18"/>
          <w:w w:val="95"/>
        </w:rPr>
        <w:t xml:space="preserve">待中期评估后预期 </w:t>
      </w:r>
      <w:r>
        <w:rPr>
          <w:spacing w:val="-20"/>
          <w:w w:val="95"/>
        </w:rPr>
        <w:t>成果突出者给予后期资助，不合格的予以撤项。申请人要根据</w:t>
      </w:r>
      <w:r>
        <w:rPr>
          <w:spacing w:val="-7"/>
          <w:w w:val="95"/>
        </w:rPr>
        <w:t>《中国职业技术教育学会课题成果鉴定结题细则》的要求，确</w:t>
      </w:r>
      <w:r>
        <w:t>定申报课题类别，并根据实际需要编制合理的经费预算。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92"/>
      </w:pPr>
      <w:r>
        <w:rPr>
          <w:spacing w:val="-12"/>
        </w:rPr>
        <w:t>九、学会课题的完成时限，原则上要在两年内完成，应急</w:t>
      </w:r>
      <w:r>
        <w:rPr>
          <w:spacing w:val="-18"/>
        </w:rPr>
        <w:t xml:space="preserve">课题可在半年内完成，应用对策研究一般不超过 </w:t>
      </w:r>
      <w:r>
        <w:rPr>
          <w:rFonts w:ascii="Times New Roman" w:eastAsia="Times New Roman"/>
        </w:rPr>
        <w:t xml:space="preserve">1 </w:t>
      </w:r>
      <w:r>
        <w:rPr>
          <w:spacing w:val="-15"/>
        </w:rPr>
        <w:t>年，基础研</w:t>
      </w:r>
      <w:r>
        <w:t xml:space="preserve">究课题一般不超过 </w:t>
      </w:r>
      <w:r>
        <w:rPr>
          <w:rFonts w:ascii="Times New Roman" w:eastAsia="Times New Roman"/>
        </w:rPr>
        <w:t xml:space="preserve">2 </w:t>
      </w:r>
      <w:r>
        <w:t>年。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84"/>
      </w:pPr>
      <w:r>
        <w:rPr>
          <w:spacing w:val="-14"/>
        </w:rPr>
        <w:t>十、为贯彻落实中办国办印发的《关于进一步加强科研诚</w:t>
      </w:r>
      <w:r>
        <w:rPr>
          <w:spacing w:val="-17"/>
        </w:rPr>
        <w:t>信建设的若干意见》，申请人应如实填写申请材料，保证没有知识产权争议，不得有违背科研诚信要求的行为。凡存在弄虚</w:t>
      </w:r>
      <w:r>
        <w:rPr>
          <w:spacing w:val="-23"/>
        </w:rPr>
        <w:t xml:space="preserve">作假、抄袭剽窃等行为的，一经发现查实，取消 </w:t>
      </w:r>
      <w:r>
        <w:rPr>
          <w:rFonts w:ascii="Times New Roman" w:eastAsia="Times New Roman"/>
        </w:rPr>
        <w:t xml:space="preserve">5 </w:t>
      </w:r>
      <w:r>
        <w:t xml:space="preserve">年申报资格； </w:t>
      </w:r>
      <w:r>
        <w:rPr>
          <w:spacing w:val="-10"/>
        </w:rPr>
        <w:t>如获立项即予撤项并通报批评。凡在课题申报和评审中发现严</w:t>
      </w:r>
      <w:r>
        <w:rPr>
          <w:spacing w:val="-16"/>
        </w:rPr>
        <w:t>重违规违纪行为的，除按规定进</w:t>
      </w:r>
      <w:r>
        <w:rPr>
          <w:spacing w:val="-16"/>
        </w:rPr>
        <w:lastRenderedPageBreak/>
        <w:t>行处理外，均被列入不良科研信用记录。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88"/>
      </w:pPr>
      <w:r>
        <w:rPr>
          <w:spacing w:val="-13"/>
        </w:rPr>
        <w:t>十一、课题实行同行专家线上网络评审和线下会议集中评审方式。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92"/>
      </w:pPr>
      <w:r>
        <w:rPr>
          <w:spacing w:val="-12"/>
        </w:rPr>
        <w:t>十二、课题负责人在项目执行期间要遵守相关承诺，履行</w:t>
      </w:r>
      <w:r>
        <w:rPr>
          <w:spacing w:val="-15"/>
        </w:rPr>
        <w:t>约定义务，按期完成研究任务，</w:t>
      </w:r>
      <w:proofErr w:type="gramStart"/>
      <w:r>
        <w:rPr>
          <w:spacing w:val="-15"/>
        </w:rPr>
        <w:t>结项成果</w:t>
      </w:r>
      <w:proofErr w:type="gramEnd"/>
      <w:r>
        <w:rPr>
          <w:spacing w:val="-15"/>
        </w:rPr>
        <w:t>形式原则上须与预期成果一致，不得低于《中国职业技术教育学会结题鉴定细则》</w:t>
      </w:r>
      <w:r>
        <w:rPr>
          <w:spacing w:val="-17"/>
        </w:rPr>
        <w:t>中的相应要求；获准立项的《中国职业技术教育学会课题申请</w:t>
      </w:r>
      <w:r>
        <w:rPr>
          <w:spacing w:val="-14"/>
        </w:rPr>
        <w:t>书》视为具有约束力的资助合同文本。最终成果实行结题鉴定制度，鉴定等级予以公布。除特殊情况外，学会课题的最终研</w:t>
      </w:r>
      <w:r>
        <w:rPr>
          <w:spacing w:val="-22"/>
          <w:w w:val="95"/>
        </w:rPr>
        <w:t xml:space="preserve">究成果须先鉴定、后出版，擅自出版者视为自行终止资助协议。 </w:t>
      </w:r>
      <w:r>
        <w:rPr>
          <w:spacing w:val="-24"/>
        </w:rPr>
        <w:t>如计划用少数民族语言文字或者外语撰写成果，请在《中国职</w:t>
      </w:r>
      <w:r>
        <w:t>业技术教育学会课题申请书》论证中予以说明。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592"/>
        <w:jc w:val="both"/>
        <w:rPr>
          <w:spacing w:val="-16"/>
        </w:rPr>
      </w:pPr>
      <w:r>
        <w:rPr>
          <w:spacing w:val="-12"/>
        </w:rPr>
        <w:t>十三、学会课题申报采用三级审核管理制度。第一级为申</w:t>
      </w:r>
      <w:r>
        <w:rPr>
          <w:spacing w:val="-15"/>
        </w:rPr>
        <w:t>报者所在单位</w:t>
      </w:r>
      <w:r>
        <w:t>（</w:t>
      </w:r>
      <w:r>
        <w:rPr>
          <w:spacing w:val="-8"/>
        </w:rPr>
        <w:t>如学校、院系、科研院所等</w:t>
      </w:r>
      <w:r>
        <w:rPr>
          <w:spacing w:val="-27"/>
        </w:rPr>
        <w:t>），</w:t>
      </w:r>
      <w:r>
        <w:t>第二级为省级</w:t>
      </w:r>
      <w:r>
        <w:rPr>
          <w:spacing w:val="-3"/>
          <w:w w:val="95"/>
        </w:rPr>
        <w:t>职业技术教育学会或行业</w:t>
      </w:r>
      <w:r>
        <w:rPr>
          <w:w w:val="95"/>
        </w:rPr>
        <w:t>（企业</w:t>
      </w:r>
      <w:r>
        <w:rPr>
          <w:spacing w:val="-27"/>
          <w:w w:val="95"/>
        </w:rPr>
        <w:t>）</w:t>
      </w:r>
      <w:r>
        <w:rPr>
          <w:spacing w:val="-9"/>
          <w:w w:val="95"/>
        </w:rPr>
        <w:t>教育协</w:t>
      </w:r>
      <w:r>
        <w:rPr>
          <w:w w:val="95"/>
        </w:rPr>
        <w:t>（学</w:t>
      </w:r>
      <w:r>
        <w:rPr>
          <w:spacing w:val="-24"/>
          <w:w w:val="95"/>
        </w:rPr>
        <w:t>）</w:t>
      </w:r>
      <w:r>
        <w:rPr>
          <w:spacing w:val="-6"/>
          <w:w w:val="95"/>
        </w:rPr>
        <w:t>会、中国职业</w:t>
      </w:r>
      <w:r>
        <w:rPr>
          <w:spacing w:val="-14"/>
        </w:rPr>
        <w:t>技术教育学会各分支机构和内设机构，第三级为中国职业技术</w:t>
      </w:r>
      <w:r>
        <w:rPr>
          <w:spacing w:val="-18"/>
        </w:rPr>
        <w:t>教育学会学术委员会</w:t>
      </w:r>
      <w:r>
        <w:t>（以下简称学术委员会</w:t>
      </w:r>
      <w:r>
        <w:rPr>
          <w:spacing w:val="-46"/>
        </w:rPr>
        <w:t>）</w:t>
      </w:r>
      <w:r>
        <w:rPr>
          <w:spacing w:val="-8"/>
        </w:rPr>
        <w:t>。各级管理机构</w:t>
      </w:r>
      <w:r>
        <w:rPr>
          <w:spacing w:val="-15"/>
        </w:rPr>
        <w:t>要加强对课题申报工作的组织和指导，严格审核申报资格、前</w:t>
      </w:r>
      <w:r>
        <w:rPr>
          <w:spacing w:val="-18"/>
          <w:w w:val="95"/>
        </w:rPr>
        <w:t>期研究成果的真实性、课题组的研究实力和必备条件等，签署</w:t>
      </w:r>
      <w:r>
        <w:rPr>
          <w:spacing w:val="-16"/>
        </w:rPr>
        <w:t>明确意见。各级科研管理部门不得收取任何申报评审费用。学术委员会不直接受理个人申报。</w:t>
      </w:r>
    </w:p>
    <w:p w:rsidR="002D271E" w:rsidRDefault="002D271E" w:rsidP="002D271E">
      <w:pPr>
        <w:pStyle w:val="a3"/>
        <w:spacing w:before="0" w:line="600" w:lineRule="exact"/>
        <w:ind w:left="0" w:firstLineChars="200" w:firstLine="784"/>
      </w:pPr>
      <w:r>
        <w:rPr>
          <w:spacing w:val="36"/>
        </w:rPr>
        <w:t>十四、课题申报材料从中国职业技术教育网</w:t>
      </w:r>
      <w:r>
        <w:t>（</w:t>
      </w:r>
      <w:r>
        <w:rPr>
          <w:spacing w:val="-128"/>
        </w:rPr>
        <w:t xml:space="preserve"> </w:t>
      </w:r>
      <w:r>
        <w:rPr>
          <w:rFonts w:ascii="Times New Roman" w:eastAsia="Times New Roman"/>
        </w:rPr>
        <w:t>http://</w:t>
      </w:r>
      <w:hyperlink r:id="rId7">
        <w:r>
          <w:rPr>
            <w:rFonts w:ascii="Times New Roman" w:eastAsia="Times New Roman"/>
          </w:rPr>
          <w:t xml:space="preserve"> </w:t>
        </w:r>
        <w:r>
          <w:rPr>
            <w:rFonts w:ascii="Times New Roman" w:eastAsia="Times New Roman"/>
            <w:w w:val="99"/>
          </w:rPr>
          <w:t>ww</w:t>
        </w:r>
        <w:r>
          <w:rPr>
            <w:rFonts w:ascii="Times New Roman" w:eastAsia="Times New Roman"/>
            <w:spacing w:val="-17"/>
            <w:w w:val="99"/>
          </w:rPr>
          <w:t>w</w:t>
        </w:r>
        <w:r>
          <w:rPr>
            <w:rFonts w:ascii="Times New Roman" w:eastAsia="Times New Roman"/>
            <w:spacing w:val="-1"/>
            <w:w w:val="99"/>
          </w:rPr>
          <w:t>.</w:t>
        </w:r>
        <w:r>
          <w:rPr>
            <w:rFonts w:ascii="Times New Roman" w:eastAsia="Times New Roman"/>
            <w:w w:val="99"/>
          </w:rPr>
          <w:t>c</w:t>
        </w:r>
        <w:r>
          <w:rPr>
            <w:rFonts w:ascii="Times New Roman" w:eastAsia="Times New Roman"/>
            <w:spacing w:val="1"/>
            <w:w w:val="99"/>
          </w:rPr>
          <w:t>h</w:t>
        </w:r>
        <w:r>
          <w:rPr>
            <w:rFonts w:ascii="Times New Roman" w:eastAsia="Times New Roman"/>
            <w:w w:val="99"/>
          </w:rPr>
          <w:t>i</w:t>
        </w:r>
        <w:r>
          <w:rPr>
            <w:rFonts w:ascii="Times New Roman" w:eastAsia="Times New Roman"/>
            <w:spacing w:val="-2"/>
            <w:w w:val="99"/>
          </w:rPr>
          <w:t>n</w:t>
        </w:r>
        <w:r>
          <w:rPr>
            <w:rFonts w:ascii="Times New Roman" w:eastAsia="Times New Roman"/>
            <w:w w:val="99"/>
          </w:rPr>
          <w:t>az</w:t>
        </w:r>
        <w:r>
          <w:rPr>
            <w:rFonts w:ascii="Times New Roman" w:eastAsia="Times New Roman"/>
            <w:spacing w:val="-16"/>
            <w:w w:val="99"/>
          </w:rPr>
          <w:t>y</w:t>
        </w:r>
        <w:r>
          <w:rPr>
            <w:rFonts w:ascii="Times New Roman" w:eastAsia="Times New Roman"/>
            <w:spacing w:val="-3"/>
            <w:w w:val="99"/>
          </w:rPr>
          <w:t>.</w:t>
        </w:r>
        <w:r>
          <w:rPr>
            <w:rFonts w:ascii="Times New Roman" w:eastAsia="Times New Roman"/>
            <w:spacing w:val="1"/>
            <w:w w:val="99"/>
          </w:rPr>
          <w:t>o</w:t>
        </w:r>
        <w:r>
          <w:rPr>
            <w:rFonts w:ascii="Times New Roman" w:eastAsia="Times New Roman"/>
            <w:spacing w:val="-4"/>
            <w:w w:val="99"/>
          </w:rPr>
          <w:t>rg</w:t>
        </w:r>
      </w:hyperlink>
      <w:r>
        <w:rPr>
          <w:spacing w:val="-142"/>
          <w:w w:val="99"/>
        </w:rPr>
        <w:t>）</w:t>
      </w:r>
      <w:r>
        <w:rPr>
          <w:spacing w:val="-12"/>
          <w:w w:val="99"/>
        </w:rPr>
        <w:t>下载。申请书文本须经所在单位审查盖章后，</w:t>
      </w:r>
      <w:r>
        <w:rPr>
          <w:spacing w:val="-16"/>
        </w:rPr>
        <w:t>报送至省级职业技术教育学会或行业</w:t>
      </w:r>
      <w:r>
        <w:t>（企业</w:t>
      </w:r>
      <w:r>
        <w:rPr>
          <w:spacing w:val="-72"/>
        </w:rPr>
        <w:t>）</w:t>
      </w:r>
      <w:r>
        <w:rPr>
          <w:spacing w:val="-25"/>
        </w:rPr>
        <w:t>教育协</w:t>
      </w:r>
      <w:r>
        <w:t>（学</w:t>
      </w:r>
      <w:r>
        <w:rPr>
          <w:spacing w:val="-75"/>
        </w:rPr>
        <w:t>）</w:t>
      </w:r>
      <w:r>
        <w:t>会、</w:t>
      </w:r>
      <w:r>
        <w:rPr>
          <w:spacing w:val="-8"/>
        </w:rPr>
        <w:t>中国职教学会各分支机构和内设机构，经由上述部门审核盖章后报送</w:t>
      </w:r>
      <w:r>
        <w:rPr>
          <w:spacing w:val="-8"/>
        </w:rPr>
        <w:lastRenderedPageBreak/>
        <w:t>学术委员会。</w:t>
      </w:r>
    </w:p>
    <w:p w:rsidR="0094288D" w:rsidRPr="00411E32" w:rsidRDefault="002D271E" w:rsidP="002D271E">
      <w:pPr>
        <w:pStyle w:val="a3"/>
        <w:spacing w:before="0" w:line="600" w:lineRule="exact"/>
        <w:ind w:left="0" w:firstLineChars="200" w:firstLine="640"/>
        <w:rPr>
          <w:color w:val="FF0000"/>
        </w:rPr>
      </w:pPr>
      <w:r>
        <w:t>十五、</w:t>
      </w:r>
      <w:r w:rsidRPr="00285E48">
        <w:rPr>
          <w:b/>
          <w:color w:val="FF0000"/>
        </w:rPr>
        <w:t>申请书文本要求统一用计算机填写、</w:t>
      </w:r>
      <w:r w:rsidRPr="00285E48">
        <w:rPr>
          <w:rFonts w:ascii="Times New Roman" w:eastAsia="Times New Roman"/>
          <w:b/>
          <w:color w:val="FF0000"/>
        </w:rPr>
        <w:t xml:space="preserve">A3 </w:t>
      </w:r>
      <w:r w:rsidRPr="00285E48">
        <w:rPr>
          <w:b/>
          <w:color w:val="FF0000"/>
        </w:rPr>
        <w:t>纸双面印制、中缝装订。报送学术委员会的纸质材料包括：</w:t>
      </w:r>
      <w:r>
        <w:t>（</w:t>
      </w:r>
      <w:r>
        <w:rPr>
          <w:rFonts w:ascii="Times New Roman" w:eastAsia="Times New Roman"/>
        </w:rPr>
        <w:t>1</w:t>
      </w:r>
      <w:r>
        <w:t>）《中</w:t>
      </w:r>
      <w:r>
        <w:rPr>
          <w:spacing w:val="-5"/>
        </w:rPr>
        <w:t xml:space="preserve">国职业技术教育学会规划课题申请书》一式 </w:t>
      </w:r>
      <w:r>
        <w:rPr>
          <w:rFonts w:ascii="Times New Roman" w:eastAsia="Times New Roman"/>
        </w:rPr>
        <w:t xml:space="preserve">2 </w:t>
      </w:r>
      <w:r>
        <w:t>份（</w:t>
      </w:r>
      <w:r>
        <w:rPr>
          <w:spacing w:val="-28"/>
        </w:rPr>
        <w:t xml:space="preserve">原件 </w:t>
      </w:r>
      <w:r>
        <w:rPr>
          <w:rFonts w:ascii="Times New Roman" w:eastAsia="Times New Roman"/>
        </w:rPr>
        <w:t xml:space="preserve">1 </w:t>
      </w:r>
      <w:r>
        <w:t xml:space="preserve">份， </w:t>
      </w:r>
      <w:r>
        <w:rPr>
          <w:spacing w:val="-22"/>
        </w:rPr>
        <w:t xml:space="preserve">复印件 </w:t>
      </w:r>
      <w:r>
        <w:rPr>
          <w:rFonts w:ascii="Times New Roman" w:eastAsia="Times New Roman"/>
        </w:rPr>
        <w:t xml:space="preserve">1 </w:t>
      </w:r>
      <w:r>
        <w:t>份</w:t>
      </w:r>
      <w:r>
        <w:rPr>
          <w:spacing w:val="-10"/>
        </w:rPr>
        <w:t>）</w:t>
      </w:r>
      <w:r>
        <w:rPr>
          <w:spacing w:val="-4"/>
        </w:rPr>
        <w:t>，《活页》</w:t>
      </w:r>
      <w:r>
        <w:rPr>
          <w:rFonts w:ascii="Times New Roman" w:eastAsia="Times New Roman"/>
        </w:rPr>
        <w:t xml:space="preserve">5 </w:t>
      </w:r>
      <w:r>
        <w:rPr>
          <w:spacing w:val="-5"/>
        </w:rPr>
        <w:t>份。《活页》夹在《中国职业技术</w:t>
      </w:r>
      <w:r>
        <w:rPr>
          <w:spacing w:val="-8"/>
        </w:rPr>
        <w:t>教育学会规划课题申请书》内。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>2</w:t>
      </w:r>
      <w:r>
        <w:rPr>
          <w:spacing w:val="-3"/>
        </w:rPr>
        <w:t>）《</w:t>
      </w:r>
      <w:r>
        <w:rPr>
          <w:rFonts w:ascii="Times New Roman" w:eastAsia="Times New Roman"/>
        </w:rPr>
        <w:t xml:space="preserve">2020 </w:t>
      </w:r>
      <w:r>
        <w:t>年度</w:t>
      </w:r>
      <w:r>
        <w:rPr>
          <w:spacing w:val="-1"/>
        </w:rPr>
        <w:t>课题申报汇总表》。同时报送上述材料的电子版到指定邮箱。</w:t>
      </w:r>
      <w:bookmarkStart w:id="0" w:name="_GoBack"/>
      <w:r w:rsidR="0094288D" w:rsidRPr="00411E32">
        <w:rPr>
          <w:rFonts w:hint="eastAsia"/>
          <w:color w:val="FF0000"/>
        </w:rPr>
        <w:t>（因存档需要，在原有要求提交纸质材料基础上各加一份，电子版先发到校科研邮箱</w:t>
      </w:r>
      <w:r w:rsidR="0094288D" w:rsidRPr="00411E32">
        <w:rPr>
          <w:rFonts w:ascii="Times New Roman" w:eastAsia="Times New Roman" w:hint="eastAsia"/>
          <w:color w:val="FF0000"/>
        </w:rPr>
        <w:t>tzkjky@163.com</w:t>
      </w:r>
      <w:r w:rsidR="0094288D" w:rsidRPr="00411E32">
        <w:rPr>
          <w:rFonts w:hint="eastAsia"/>
          <w:color w:val="FF0000"/>
        </w:rPr>
        <w:t>，文件名：姓名</w:t>
      </w:r>
      <w:r w:rsidR="0094288D" w:rsidRPr="00411E32">
        <w:rPr>
          <w:rFonts w:ascii="Times New Roman" w:eastAsia="Times New Roman" w:hint="eastAsia"/>
          <w:color w:val="FF0000"/>
        </w:rPr>
        <w:t>+</w:t>
      </w:r>
      <w:r w:rsidR="0094288D" w:rsidRPr="00411E32">
        <w:rPr>
          <w:rFonts w:hint="eastAsia"/>
          <w:color w:val="FF0000"/>
        </w:rPr>
        <w:t>中国职业技术教育学会课题）</w:t>
      </w:r>
    </w:p>
    <w:bookmarkEnd w:id="0"/>
    <w:p w:rsidR="002D271E" w:rsidRPr="0094288D" w:rsidRDefault="0094288D" w:rsidP="002D271E">
      <w:pPr>
        <w:pStyle w:val="a3"/>
        <w:spacing w:before="0" w:line="600" w:lineRule="exact"/>
        <w:ind w:left="0" w:firstLineChars="200" w:firstLine="640"/>
        <w:rPr>
          <w:rFonts w:ascii="Times New Roman" w:eastAsia="Times New Roman" w:hint="eastAsia"/>
        </w:rPr>
      </w:pPr>
      <w:r>
        <w:t>十六、申报截止时间：</w:t>
      </w:r>
      <w:r>
        <w:rPr>
          <w:rFonts w:hint="eastAsia"/>
        </w:rPr>
        <w:t>2</w:t>
      </w:r>
      <w:r>
        <w:t>020年</w:t>
      </w:r>
      <w:r>
        <w:rPr>
          <w:rFonts w:hint="eastAsia"/>
        </w:rPr>
        <w:t>8月1</w:t>
      </w:r>
      <w:r>
        <w:t>6日。</w:t>
      </w:r>
      <w:r>
        <w:br/>
      </w:r>
    </w:p>
    <w:p w:rsidR="00E34FA8" w:rsidRDefault="00E34FA8" w:rsidP="00E34FA8">
      <w:pPr>
        <w:rPr>
          <w:lang w:val="zh-CN" w:bidi="zh-CN"/>
        </w:rPr>
      </w:pPr>
    </w:p>
    <w:p w:rsidR="003E3A3C" w:rsidRPr="00E34FA8" w:rsidRDefault="003E3A3C" w:rsidP="00E34FA8">
      <w:pPr>
        <w:rPr>
          <w:lang w:val="zh-CN" w:bidi="zh-CN"/>
        </w:rPr>
        <w:sectPr w:rsidR="003E3A3C" w:rsidRPr="00E34FA8">
          <w:footerReference w:type="default" r:id="rId8"/>
          <w:pgSz w:w="11910" w:h="16840"/>
          <w:pgMar w:top="1580" w:right="1420" w:bottom="1260" w:left="1600" w:header="0" w:footer="1068" w:gutter="0"/>
          <w:cols w:space="720"/>
        </w:sectPr>
      </w:pPr>
    </w:p>
    <w:p w:rsidR="003E3A3C" w:rsidRPr="00FA6002" w:rsidRDefault="003E3A3C" w:rsidP="00FA6002">
      <w:pPr>
        <w:rPr>
          <w:rFonts w:ascii="宋体" w:eastAsia="宋体" w:hAnsi="宋体" w:cs="Tahoma"/>
          <w:sz w:val="27"/>
          <w:szCs w:val="27"/>
        </w:rPr>
      </w:pPr>
    </w:p>
    <w:sectPr w:rsidR="003E3A3C" w:rsidRPr="00FA60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B0" w:rsidRDefault="00BD2CB0" w:rsidP="00F46A67">
      <w:r>
        <w:separator/>
      </w:r>
    </w:p>
  </w:endnote>
  <w:endnote w:type="continuationSeparator" w:id="0">
    <w:p w:rsidR="00BD2CB0" w:rsidRDefault="00BD2CB0" w:rsidP="00F4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67" w:rsidRDefault="00F46A67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C90BDF" wp14:editId="18D90DFB">
              <wp:simplePos x="0" y="0"/>
              <wp:positionH relativeFrom="page">
                <wp:posOffset>3830320</wp:posOffset>
              </wp:positionH>
              <wp:positionV relativeFrom="page">
                <wp:posOffset>9874250</wp:posOffset>
              </wp:positionV>
              <wp:extent cx="205105" cy="177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A67" w:rsidRDefault="00F46A67">
                          <w:pPr>
                            <w:spacing w:line="280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E32"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90BD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01.6pt;margin-top:777.5pt;width:16.1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" filled="f" stroked="f">
              <v:textbox inset="0,0,0,0">
                <w:txbxContent>
                  <w:p w:rsidR="00F46A67" w:rsidRDefault="00F46A67">
                    <w:pPr>
                      <w:spacing w:line="280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E32"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3C" w:rsidRDefault="003E3A3C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9874250</wp:posOffset>
              </wp:positionV>
              <wp:extent cx="205105" cy="177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A3C" w:rsidRDefault="003E3A3C">
                          <w:pPr>
                            <w:spacing w:line="280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63B3">
                            <w:rPr>
                              <w:b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301.6pt;margin-top:777.5pt;width:16.1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" filled="f" stroked="f">
              <v:textbox inset="0,0,0,0">
                <w:txbxContent>
                  <w:p w:rsidR="003E3A3C" w:rsidRDefault="003E3A3C">
                    <w:pPr>
                      <w:spacing w:line="280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63B3">
                      <w:rPr>
                        <w:b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B0" w:rsidRDefault="00BD2CB0" w:rsidP="00F46A67">
      <w:r>
        <w:separator/>
      </w:r>
    </w:p>
  </w:footnote>
  <w:footnote w:type="continuationSeparator" w:id="0">
    <w:p w:rsidR="00BD2CB0" w:rsidRDefault="00BD2CB0" w:rsidP="00F4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8BD"/>
    <w:multiLevelType w:val="hybridMultilevel"/>
    <w:tmpl w:val="F1784340"/>
    <w:lvl w:ilvl="0" w:tplc="0B30785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3141C70"/>
    <w:multiLevelType w:val="hybridMultilevel"/>
    <w:tmpl w:val="370403EC"/>
    <w:lvl w:ilvl="0" w:tplc="E62A72AC">
      <w:start w:val="1"/>
      <w:numFmt w:val="decimal"/>
      <w:lvlText w:val="%1."/>
      <w:lvlJc w:val="left"/>
      <w:pPr>
        <w:ind w:left="10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A3989282"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plc="172088B4">
      <w:numFmt w:val="bullet"/>
      <w:lvlText w:val="•"/>
      <w:lvlJc w:val="left"/>
      <w:pPr>
        <w:ind w:left="1857" w:hanging="322"/>
      </w:pPr>
      <w:rPr>
        <w:rFonts w:hint="default"/>
        <w:lang w:val="zh-CN" w:eastAsia="zh-CN" w:bidi="zh-CN"/>
      </w:rPr>
    </w:lvl>
    <w:lvl w:ilvl="3" w:tplc="DEB8F5CC">
      <w:numFmt w:val="bullet"/>
      <w:lvlText w:val="•"/>
      <w:lvlJc w:val="left"/>
      <w:pPr>
        <w:ind w:left="2735" w:hanging="322"/>
      </w:pPr>
      <w:rPr>
        <w:rFonts w:hint="default"/>
        <w:lang w:val="zh-CN" w:eastAsia="zh-CN" w:bidi="zh-CN"/>
      </w:rPr>
    </w:lvl>
    <w:lvl w:ilvl="4" w:tplc="23BC302C">
      <w:numFmt w:val="bullet"/>
      <w:lvlText w:val="•"/>
      <w:lvlJc w:val="left"/>
      <w:pPr>
        <w:ind w:left="3614" w:hanging="322"/>
      </w:pPr>
      <w:rPr>
        <w:rFonts w:hint="default"/>
        <w:lang w:val="zh-CN" w:eastAsia="zh-CN" w:bidi="zh-CN"/>
      </w:rPr>
    </w:lvl>
    <w:lvl w:ilvl="5" w:tplc="8A44DEEE">
      <w:numFmt w:val="bullet"/>
      <w:lvlText w:val="•"/>
      <w:lvlJc w:val="left"/>
      <w:pPr>
        <w:ind w:left="4493" w:hanging="322"/>
      </w:pPr>
      <w:rPr>
        <w:rFonts w:hint="default"/>
        <w:lang w:val="zh-CN" w:eastAsia="zh-CN" w:bidi="zh-CN"/>
      </w:rPr>
    </w:lvl>
    <w:lvl w:ilvl="6" w:tplc="02D883DC">
      <w:numFmt w:val="bullet"/>
      <w:lvlText w:val="•"/>
      <w:lvlJc w:val="left"/>
      <w:pPr>
        <w:ind w:left="5371" w:hanging="322"/>
      </w:pPr>
      <w:rPr>
        <w:rFonts w:hint="default"/>
        <w:lang w:val="zh-CN" w:eastAsia="zh-CN" w:bidi="zh-CN"/>
      </w:rPr>
    </w:lvl>
    <w:lvl w:ilvl="7" w:tplc="1DACB3F6">
      <w:numFmt w:val="bullet"/>
      <w:lvlText w:val="•"/>
      <w:lvlJc w:val="left"/>
      <w:pPr>
        <w:ind w:left="6250" w:hanging="322"/>
      </w:pPr>
      <w:rPr>
        <w:rFonts w:hint="default"/>
        <w:lang w:val="zh-CN" w:eastAsia="zh-CN" w:bidi="zh-CN"/>
      </w:rPr>
    </w:lvl>
    <w:lvl w:ilvl="8" w:tplc="839A49BC">
      <w:numFmt w:val="bullet"/>
      <w:lvlText w:val="•"/>
      <w:lvlJc w:val="left"/>
      <w:pPr>
        <w:ind w:left="7128" w:hanging="322"/>
      </w:pPr>
      <w:rPr>
        <w:rFonts w:hint="default"/>
        <w:lang w:val="zh-CN" w:eastAsia="zh-CN" w:bidi="zh-CN"/>
      </w:rPr>
    </w:lvl>
  </w:abstractNum>
  <w:abstractNum w:abstractNumId="2" w15:restartNumberingAfterBreak="0">
    <w:nsid w:val="1C44044F"/>
    <w:multiLevelType w:val="hybridMultilevel"/>
    <w:tmpl w:val="01C2B27C"/>
    <w:lvl w:ilvl="0" w:tplc="EAE62252">
      <w:start w:val="1"/>
      <w:numFmt w:val="decimal"/>
      <w:lvlText w:val="%1."/>
      <w:lvlJc w:val="left"/>
      <w:pPr>
        <w:ind w:left="106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1D28CA6A"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plc="EE1A242E">
      <w:numFmt w:val="bullet"/>
      <w:lvlText w:val="•"/>
      <w:lvlJc w:val="left"/>
      <w:pPr>
        <w:ind w:left="2625" w:hanging="322"/>
      </w:pPr>
      <w:rPr>
        <w:rFonts w:hint="default"/>
        <w:lang w:val="zh-CN" w:eastAsia="zh-CN" w:bidi="zh-CN"/>
      </w:rPr>
    </w:lvl>
    <w:lvl w:ilvl="3" w:tplc="62A24636">
      <w:numFmt w:val="bullet"/>
      <w:lvlText w:val="•"/>
      <w:lvlJc w:val="left"/>
      <w:pPr>
        <w:ind w:left="3407" w:hanging="322"/>
      </w:pPr>
      <w:rPr>
        <w:rFonts w:hint="default"/>
        <w:lang w:val="zh-CN" w:eastAsia="zh-CN" w:bidi="zh-CN"/>
      </w:rPr>
    </w:lvl>
    <w:lvl w:ilvl="4" w:tplc="E3D2885A">
      <w:numFmt w:val="bullet"/>
      <w:lvlText w:val="•"/>
      <w:lvlJc w:val="left"/>
      <w:pPr>
        <w:ind w:left="4190" w:hanging="322"/>
      </w:pPr>
      <w:rPr>
        <w:rFonts w:hint="default"/>
        <w:lang w:val="zh-CN" w:eastAsia="zh-CN" w:bidi="zh-CN"/>
      </w:rPr>
    </w:lvl>
    <w:lvl w:ilvl="5" w:tplc="6F62A448"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plc="D4CEA558">
      <w:numFmt w:val="bullet"/>
      <w:lvlText w:val="•"/>
      <w:lvlJc w:val="left"/>
      <w:pPr>
        <w:ind w:left="5755" w:hanging="322"/>
      </w:pPr>
      <w:rPr>
        <w:rFonts w:hint="default"/>
        <w:lang w:val="zh-CN" w:eastAsia="zh-CN" w:bidi="zh-CN"/>
      </w:rPr>
    </w:lvl>
    <w:lvl w:ilvl="7" w:tplc="A628FEFA">
      <w:numFmt w:val="bullet"/>
      <w:lvlText w:val="•"/>
      <w:lvlJc w:val="left"/>
      <w:pPr>
        <w:ind w:left="6538" w:hanging="322"/>
      </w:pPr>
      <w:rPr>
        <w:rFonts w:hint="default"/>
        <w:lang w:val="zh-CN" w:eastAsia="zh-CN" w:bidi="zh-CN"/>
      </w:rPr>
    </w:lvl>
    <w:lvl w:ilvl="8" w:tplc="44A02DC0">
      <w:numFmt w:val="bullet"/>
      <w:lvlText w:val="•"/>
      <w:lvlJc w:val="left"/>
      <w:pPr>
        <w:ind w:left="7320" w:hanging="322"/>
      </w:pPr>
      <w:rPr>
        <w:rFonts w:hint="default"/>
        <w:lang w:val="zh-CN" w:eastAsia="zh-CN" w:bidi="zh-CN"/>
      </w:rPr>
    </w:lvl>
  </w:abstractNum>
  <w:abstractNum w:abstractNumId="3" w15:restartNumberingAfterBreak="0">
    <w:nsid w:val="1F3976AF"/>
    <w:multiLevelType w:val="hybridMultilevel"/>
    <w:tmpl w:val="E47861F4"/>
    <w:lvl w:ilvl="0" w:tplc="5E44B6D8">
      <w:start w:val="22"/>
      <w:numFmt w:val="decimal"/>
      <w:lvlText w:val="%1."/>
      <w:lvlJc w:val="left"/>
      <w:pPr>
        <w:ind w:left="1222" w:hanging="483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 w:tplc="17068294">
      <w:numFmt w:val="bullet"/>
      <w:lvlText w:val="•"/>
      <w:lvlJc w:val="left"/>
      <w:pPr>
        <w:ind w:left="1986" w:hanging="483"/>
      </w:pPr>
      <w:rPr>
        <w:rFonts w:hint="default"/>
        <w:lang w:val="zh-CN" w:eastAsia="zh-CN" w:bidi="zh-CN"/>
      </w:rPr>
    </w:lvl>
    <w:lvl w:ilvl="2" w:tplc="EB6AD3FA">
      <w:numFmt w:val="bullet"/>
      <w:lvlText w:val="•"/>
      <w:lvlJc w:val="left"/>
      <w:pPr>
        <w:ind w:left="2753" w:hanging="483"/>
      </w:pPr>
      <w:rPr>
        <w:rFonts w:hint="default"/>
        <w:lang w:val="zh-CN" w:eastAsia="zh-CN" w:bidi="zh-CN"/>
      </w:rPr>
    </w:lvl>
    <w:lvl w:ilvl="3" w:tplc="CB3EA808">
      <w:numFmt w:val="bullet"/>
      <w:lvlText w:val="•"/>
      <w:lvlJc w:val="left"/>
      <w:pPr>
        <w:ind w:left="3519" w:hanging="483"/>
      </w:pPr>
      <w:rPr>
        <w:rFonts w:hint="default"/>
        <w:lang w:val="zh-CN" w:eastAsia="zh-CN" w:bidi="zh-CN"/>
      </w:rPr>
    </w:lvl>
    <w:lvl w:ilvl="4" w:tplc="C848FA94">
      <w:numFmt w:val="bullet"/>
      <w:lvlText w:val="•"/>
      <w:lvlJc w:val="left"/>
      <w:pPr>
        <w:ind w:left="4286" w:hanging="483"/>
      </w:pPr>
      <w:rPr>
        <w:rFonts w:hint="default"/>
        <w:lang w:val="zh-CN" w:eastAsia="zh-CN" w:bidi="zh-CN"/>
      </w:rPr>
    </w:lvl>
    <w:lvl w:ilvl="5" w:tplc="A2980F46">
      <w:numFmt w:val="bullet"/>
      <w:lvlText w:val="•"/>
      <w:lvlJc w:val="left"/>
      <w:pPr>
        <w:ind w:left="5053" w:hanging="483"/>
      </w:pPr>
      <w:rPr>
        <w:rFonts w:hint="default"/>
        <w:lang w:val="zh-CN" w:eastAsia="zh-CN" w:bidi="zh-CN"/>
      </w:rPr>
    </w:lvl>
    <w:lvl w:ilvl="6" w:tplc="34285078">
      <w:numFmt w:val="bullet"/>
      <w:lvlText w:val="•"/>
      <w:lvlJc w:val="left"/>
      <w:pPr>
        <w:ind w:left="5819" w:hanging="483"/>
      </w:pPr>
      <w:rPr>
        <w:rFonts w:hint="default"/>
        <w:lang w:val="zh-CN" w:eastAsia="zh-CN" w:bidi="zh-CN"/>
      </w:rPr>
    </w:lvl>
    <w:lvl w:ilvl="7" w:tplc="829647C4">
      <w:numFmt w:val="bullet"/>
      <w:lvlText w:val="•"/>
      <w:lvlJc w:val="left"/>
      <w:pPr>
        <w:ind w:left="6586" w:hanging="483"/>
      </w:pPr>
      <w:rPr>
        <w:rFonts w:hint="default"/>
        <w:lang w:val="zh-CN" w:eastAsia="zh-CN" w:bidi="zh-CN"/>
      </w:rPr>
    </w:lvl>
    <w:lvl w:ilvl="8" w:tplc="9BBC28C0">
      <w:numFmt w:val="bullet"/>
      <w:lvlText w:val="•"/>
      <w:lvlJc w:val="left"/>
      <w:pPr>
        <w:ind w:left="7352" w:hanging="483"/>
      </w:pPr>
      <w:rPr>
        <w:rFonts w:hint="default"/>
        <w:lang w:val="zh-CN" w:eastAsia="zh-CN" w:bidi="zh-CN"/>
      </w:rPr>
    </w:lvl>
  </w:abstractNum>
  <w:abstractNum w:abstractNumId="4" w15:restartNumberingAfterBreak="0">
    <w:nsid w:val="2BAE61B2"/>
    <w:multiLevelType w:val="hybridMultilevel"/>
    <w:tmpl w:val="4F06081C"/>
    <w:lvl w:ilvl="0" w:tplc="838863D0">
      <w:start w:val="4"/>
      <w:numFmt w:val="decimal"/>
      <w:lvlText w:val="%1."/>
      <w:lvlJc w:val="left"/>
      <w:pPr>
        <w:ind w:left="106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77FEE668"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plc="AE2E8BE2">
      <w:numFmt w:val="bullet"/>
      <w:lvlText w:val="•"/>
      <w:lvlJc w:val="left"/>
      <w:pPr>
        <w:ind w:left="2625" w:hanging="322"/>
      </w:pPr>
      <w:rPr>
        <w:rFonts w:hint="default"/>
        <w:lang w:val="zh-CN" w:eastAsia="zh-CN" w:bidi="zh-CN"/>
      </w:rPr>
    </w:lvl>
    <w:lvl w:ilvl="3" w:tplc="09B609D2">
      <w:numFmt w:val="bullet"/>
      <w:lvlText w:val="•"/>
      <w:lvlJc w:val="left"/>
      <w:pPr>
        <w:ind w:left="3407" w:hanging="322"/>
      </w:pPr>
      <w:rPr>
        <w:rFonts w:hint="default"/>
        <w:lang w:val="zh-CN" w:eastAsia="zh-CN" w:bidi="zh-CN"/>
      </w:rPr>
    </w:lvl>
    <w:lvl w:ilvl="4" w:tplc="052A7BAC">
      <w:numFmt w:val="bullet"/>
      <w:lvlText w:val="•"/>
      <w:lvlJc w:val="left"/>
      <w:pPr>
        <w:ind w:left="4190" w:hanging="322"/>
      </w:pPr>
      <w:rPr>
        <w:rFonts w:hint="default"/>
        <w:lang w:val="zh-CN" w:eastAsia="zh-CN" w:bidi="zh-CN"/>
      </w:rPr>
    </w:lvl>
    <w:lvl w:ilvl="5" w:tplc="DEEA44F2"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plc="45FE9754">
      <w:numFmt w:val="bullet"/>
      <w:lvlText w:val="•"/>
      <w:lvlJc w:val="left"/>
      <w:pPr>
        <w:ind w:left="5755" w:hanging="322"/>
      </w:pPr>
      <w:rPr>
        <w:rFonts w:hint="default"/>
        <w:lang w:val="zh-CN" w:eastAsia="zh-CN" w:bidi="zh-CN"/>
      </w:rPr>
    </w:lvl>
    <w:lvl w:ilvl="7" w:tplc="FB94FA88">
      <w:numFmt w:val="bullet"/>
      <w:lvlText w:val="•"/>
      <w:lvlJc w:val="left"/>
      <w:pPr>
        <w:ind w:left="6538" w:hanging="322"/>
      </w:pPr>
      <w:rPr>
        <w:rFonts w:hint="default"/>
        <w:lang w:val="zh-CN" w:eastAsia="zh-CN" w:bidi="zh-CN"/>
      </w:rPr>
    </w:lvl>
    <w:lvl w:ilvl="8" w:tplc="F0744C36">
      <w:numFmt w:val="bullet"/>
      <w:lvlText w:val="•"/>
      <w:lvlJc w:val="left"/>
      <w:pPr>
        <w:ind w:left="7320" w:hanging="322"/>
      </w:pPr>
      <w:rPr>
        <w:rFonts w:hint="default"/>
        <w:lang w:val="zh-CN" w:eastAsia="zh-CN" w:bidi="zh-CN"/>
      </w:rPr>
    </w:lvl>
  </w:abstractNum>
  <w:abstractNum w:abstractNumId="5" w15:restartNumberingAfterBreak="0">
    <w:nsid w:val="30031781"/>
    <w:multiLevelType w:val="hybridMultilevel"/>
    <w:tmpl w:val="CA0CAB76"/>
    <w:lvl w:ilvl="0" w:tplc="4DD69F40">
      <w:start w:val="1"/>
      <w:numFmt w:val="decimal"/>
      <w:lvlText w:val="%1."/>
      <w:lvlJc w:val="left"/>
      <w:pPr>
        <w:ind w:left="106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FFD8884C"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plc="57746144">
      <w:numFmt w:val="bullet"/>
      <w:lvlText w:val="•"/>
      <w:lvlJc w:val="left"/>
      <w:pPr>
        <w:ind w:left="2625" w:hanging="322"/>
      </w:pPr>
      <w:rPr>
        <w:rFonts w:hint="default"/>
        <w:lang w:val="zh-CN" w:eastAsia="zh-CN" w:bidi="zh-CN"/>
      </w:rPr>
    </w:lvl>
    <w:lvl w:ilvl="3" w:tplc="05EA4D3A">
      <w:numFmt w:val="bullet"/>
      <w:lvlText w:val="•"/>
      <w:lvlJc w:val="left"/>
      <w:pPr>
        <w:ind w:left="3407" w:hanging="322"/>
      </w:pPr>
      <w:rPr>
        <w:rFonts w:hint="default"/>
        <w:lang w:val="zh-CN" w:eastAsia="zh-CN" w:bidi="zh-CN"/>
      </w:rPr>
    </w:lvl>
    <w:lvl w:ilvl="4" w:tplc="0FA459AA">
      <w:numFmt w:val="bullet"/>
      <w:lvlText w:val="•"/>
      <w:lvlJc w:val="left"/>
      <w:pPr>
        <w:ind w:left="4190" w:hanging="322"/>
      </w:pPr>
      <w:rPr>
        <w:rFonts w:hint="default"/>
        <w:lang w:val="zh-CN" w:eastAsia="zh-CN" w:bidi="zh-CN"/>
      </w:rPr>
    </w:lvl>
    <w:lvl w:ilvl="5" w:tplc="4A24BF48"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plc="A6548A70">
      <w:numFmt w:val="bullet"/>
      <w:lvlText w:val="•"/>
      <w:lvlJc w:val="left"/>
      <w:pPr>
        <w:ind w:left="5755" w:hanging="322"/>
      </w:pPr>
      <w:rPr>
        <w:rFonts w:hint="default"/>
        <w:lang w:val="zh-CN" w:eastAsia="zh-CN" w:bidi="zh-CN"/>
      </w:rPr>
    </w:lvl>
    <w:lvl w:ilvl="7" w:tplc="71880E08">
      <w:numFmt w:val="bullet"/>
      <w:lvlText w:val="•"/>
      <w:lvlJc w:val="left"/>
      <w:pPr>
        <w:ind w:left="6538" w:hanging="322"/>
      </w:pPr>
      <w:rPr>
        <w:rFonts w:hint="default"/>
        <w:lang w:val="zh-CN" w:eastAsia="zh-CN" w:bidi="zh-CN"/>
      </w:rPr>
    </w:lvl>
    <w:lvl w:ilvl="8" w:tplc="A1B65DFA">
      <w:numFmt w:val="bullet"/>
      <w:lvlText w:val="•"/>
      <w:lvlJc w:val="left"/>
      <w:pPr>
        <w:ind w:left="7320" w:hanging="322"/>
      </w:pPr>
      <w:rPr>
        <w:rFonts w:hint="default"/>
        <w:lang w:val="zh-CN" w:eastAsia="zh-CN" w:bidi="zh-CN"/>
      </w:rPr>
    </w:lvl>
  </w:abstractNum>
  <w:abstractNum w:abstractNumId="6" w15:restartNumberingAfterBreak="0">
    <w:nsid w:val="47332670"/>
    <w:multiLevelType w:val="hybridMultilevel"/>
    <w:tmpl w:val="B43E577E"/>
    <w:lvl w:ilvl="0" w:tplc="F156FE74">
      <w:start w:val="13"/>
      <w:numFmt w:val="decimal"/>
      <w:lvlText w:val="%1."/>
      <w:lvlJc w:val="left"/>
      <w:pPr>
        <w:ind w:left="1222" w:hanging="483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 w:tplc="383E1706">
      <w:numFmt w:val="bullet"/>
      <w:lvlText w:val="•"/>
      <w:lvlJc w:val="left"/>
      <w:pPr>
        <w:ind w:left="1986" w:hanging="483"/>
      </w:pPr>
      <w:rPr>
        <w:rFonts w:hint="default"/>
        <w:lang w:val="zh-CN" w:eastAsia="zh-CN" w:bidi="zh-CN"/>
      </w:rPr>
    </w:lvl>
    <w:lvl w:ilvl="2" w:tplc="89F4BF00">
      <w:numFmt w:val="bullet"/>
      <w:lvlText w:val="•"/>
      <w:lvlJc w:val="left"/>
      <w:pPr>
        <w:ind w:left="2753" w:hanging="483"/>
      </w:pPr>
      <w:rPr>
        <w:rFonts w:hint="default"/>
        <w:lang w:val="zh-CN" w:eastAsia="zh-CN" w:bidi="zh-CN"/>
      </w:rPr>
    </w:lvl>
    <w:lvl w:ilvl="3" w:tplc="E26E3BEA">
      <w:numFmt w:val="bullet"/>
      <w:lvlText w:val="•"/>
      <w:lvlJc w:val="left"/>
      <w:pPr>
        <w:ind w:left="3519" w:hanging="483"/>
      </w:pPr>
      <w:rPr>
        <w:rFonts w:hint="default"/>
        <w:lang w:val="zh-CN" w:eastAsia="zh-CN" w:bidi="zh-CN"/>
      </w:rPr>
    </w:lvl>
    <w:lvl w:ilvl="4" w:tplc="CB8EB408">
      <w:numFmt w:val="bullet"/>
      <w:lvlText w:val="•"/>
      <w:lvlJc w:val="left"/>
      <w:pPr>
        <w:ind w:left="4286" w:hanging="483"/>
      </w:pPr>
      <w:rPr>
        <w:rFonts w:hint="default"/>
        <w:lang w:val="zh-CN" w:eastAsia="zh-CN" w:bidi="zh-CN"/>
      </w:rPr>
    </w:lvl>
    <w:lvl w:ilvl="5" w:tplc="1F2A179C">
      <w:numFmt w:val="bullet"/>
      <w:lvlText w:val="•"/>
      <w:lvlJc w:val="left"/>
      <w:pPr>
        <w:ind w:left="5053" w:hanging="483"/>
      </w:pPr>
      <w:rPr>
        <w:rFonts w:hint="default"/>
        <w:lang w:val="zh-CN" w:eastAsia="zh-CN" w:bidi="zh-CN"/>
      </w:rPr>
    </w:lvl>
    <w:lvl w:ilvl="6" w:tplc="389AFD36">
      <w:numFmt w:val="bullet"/>
      <w:lvlText w:val="•"/>
      <w:lvlJc w:val="left"/>
      <w:pPr>
        <w:ind w:left="5819" w:hanging="483"/>
      </w:pPr>
      <w:rPr>
        <w:rFonts w:hint="default"/>
        <w:lang w:val="zh-CN" w:eastAsia="zh-CN" w:bidi="zh-CN"/>
      </w:rPr>
    </w:lvl>
    <w:lvl w:ilvl="7" w:tplc="91E45E4A">
      <w:numFmt w:val="bullet"/>
      <w:lvlText w:val="•"/>
      <w:lvlJc w:val="left"/>
      <w:pPr>
        <w:ind w:left="6586" w:hanging="483"/>
      </w:pPr>
      <w:rPr>
        <w:rFonts w:hint="default"/>
        <w:lang w:val="zh-CN" w:eastAsia="zh-CN" w:bidi="zh-CN"/>
      </w:rPr>
    </w:lvl>
    <w:lvl w:ilvl="8" w:tplc="A7EA6BA6">
      <w:numFmt w:val="bullet"/>
      <w:lvlText w:val="•"/>
      <w:lvlJc w:val="left"/>
      <w:pPr>
        <w:ind w:left="7352" w:hanging="483"/>
      </w:pPr>
      <w:rPr>
        <w:rFonts w:hint="default"/>
        <w:lang w:val="zh-CN" w:eastAsia="zh-CN" w:bidi="zh-CN"/>
      </w:rPr>
    </w:lvl>
  </w:abstractNum>
  <w:abstractNum w:abstractNumId="7" w15:restartNumberingAfterBreak="0">
    <w:nsid w:val="518521BE"/>
    <w:multiLevelType w:val="hybridMultilevel"/>
    <w:tmpl w:val="3E00E516"/>
    <w:lvl w:ilvl="0" w:tplc="0ABE9002">
      <w:start w:val="22"/>
      <w:numFmt w:val="decimal"/>
      <w:lvlText w:val="%1."/>
      <w:lvlJc w:val="left"/>
      <w:pPr>
        <w:ind w:left="1222" w:hanging="483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 w:tplc="034CD600">
      <w:numFmt w:val="bullet"/>
      <w:lvlText w:val="•"/>
      <w:lvlJc w:val="left"/>
      <w:pPr>
        <w:ind w:left="1986" w:hanging="483"/>
      </w:pPr>
      <w:rPr>
        <w:rFonts w:hint="default"/>
        <w:lang w:val="zh-CN" w:eastAsia="zh-CN" w:bidi="zh-CN"/>
      </w:rPr>
    </w:lvl>
    <w:lvl w:ilvl="2" w:tplc="80081264">
      <w:numFmt w:val="bullet"/>
      <w:lvlText w:val="•"/>
      <w:lvlJc w:val="left"/>
      <w:pPr>
        <w:ind w:left="2753" w:hanging="483"/>
      </w:pPr>
      <w:rPr>
        <w:rFonts w:hint="default"/>
        <w:lang w:val="zh-CN" w:eastAsia="zh-CN" w:bidi="zh-CN"/>
      </w:rPr>
    </w:lvl>
    <w:lvl w:ilvl="3" w:tplc="D36EB8D0">
      <w:numFmt w:val="bullet"/>
      <w:lvlText w:val="•"/>
      <w:lvlJc w:val="left"/>
      <w:pPr>
        <w:ind w:left="3519" w:hanging="483"/>
      </w:pPr>
      <w:rPr>
        <w:rFonts w:hint="default"/>
        <w:lang w:val="zh-CN" w:eastAsia="zh-CN" w:bidi="zh-CN"/>
      </w:rPr>
    </w:lvl>
    <w:lvl w:ilvl="4" w:tplc="AD04DFBC">
      <w:numFmt w:val="bullet"/>
      <w:lvlText w:val="•"/>
      <w:lvlJc w:val="left"/>
      <w:pPr>
        <w:ind w:left="4286" w:hanging="483"/>
      </w:pPr>
      <w:rPr>
        <w:rFonts w:hint="default"/>
        <w:lang w:val="zh-CN" w:eastAsia="zh-CN" w:bidi="zh-CN"/>
      </w:rPr>
    </w:lvl>
    <w:lvl w:ilvl="5" w:tplc="BF966A36">
      <w:numFmt w:val="bullet"/>
      <w:lvlText w:val="•"/>
      <w:lvlJc w:val="left"/>
      <w:pPr>
        <w:ind w:left="5053" w:hanging="483"/>
      </w:pPr>
      <w:rPr>
        <w:rFonts w:hint="default"/>
        <w:lang w:val="zh-CN" w:eastAsia="zh-CN" w:bidi="zh-CN"/>
      </w:rPr>
    </w:lvl>
    <w:lvl w:ilvl="6" w:tplc="018A5E8A">
      <w:numFmt w:val="bullet"/>
      <w:lvlText w:val="•"/>
      <w:lvlJc w:val="left"/>
      <w:pPr>
        <w:ind w:left="5819" w:hanging="483"/>
      </w:pPr>
      <w:rPr>
        <w:rFonts w:hint="default"/>
        <w:lang w:val="zh-CN" w:eastAsia="zh-CN" w:bidi="zh-CN"/>
      </w:rPr>
    </w:lvl>
    <w:lvl w:ilvl="7" w:tplc="4FC6C24C">
      <w:numFmt w:val="bullet"/>
      <w:lvlText w:val="•"/>
      <w:lvlJc w:val="left"/>
      <w:pPr>
        <w:ind w:left="6586" w:hanging="483"/>
      </w:pPr>
      <w:rPr>
        <w:rFonts w:hint="default"/>
        <w:lang w:val="zh-CN" w:eastAsia="zh-CN" w:bidi="zh-CN"/>
      </w:rPr>
    </w:lvl>
    <w:lvl w:ilvl="8" w:tplc="5B121692">
      <w:numFmt w:val="bullet"/>
      <w:lvlText w:val="•"/>
      <w:lvlJc w:val="left"/>
      <w:pPr>
        <w:ind w:left="7352" w:hanging="483"/>
      </w:pPr>
      <w:rPr>
        <w:rFonts w:hint="default"/>
        <w:lang w:val="zh-CN" w:eastAsia="zh-CN" w:bidi="zh-CN"/>
      </w:rPr>
    </w:lvl>
  </w:abstractNum>
  <w:abstractNum w:abstractNumId="8" w15:restartNumberingAfterBreak="0">
    <w:nsid w:val="51FA1868"/>
    <w:multiLevelType w:val="hybridMultilevel"/>
    <w:tmpl w:val="0D165D36"/>
    <w:lvl w:ilvl="0" w:tplc="40E88680">
      <w:start w:val="2"/>
      <w:numFmt w:val="decimal"/>
      <w:lvlText w:val="%1."/>
      <w:lvlJc w:val="left"/>
      <w:pPr>
        <w:ind w:left="106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57B4257A">
      <w:numFmt w:val="bullet"/>
      <w:lvlText w:val="•"/>
      <w:lvlJc w:val="left"/>
      <w:pPr>
        <w:ind w:left="1842" w:hanging="322"/>
      </w:pPr>
      <w:rPr>
        <w:rFonts w:hint="default"/>
        <w:lang w:val="zh-CN" w:eastAsia="zh-CN" w:bidi="zh-CN"/>
      </w:rPr>
    </w:lvl>
    <w:lvl w:ilvl="2" w:tplc="03900558">
      <w:numFmt w:val="bullet"/>
      <w:lvlText w:val="•"/>
      <w:lvlJc w:val="left"/>
      <w:pPr>
        <w:ind w:left="2625" w:hanging="322"/>
      </w:pPr>
      <w:rPr>
        <w:rFonts w:hint="default"/>
        <w:lang w:val="zh-CN" w:eastAsia="zh-CN" w:bidi="zh-CN"/>
      </w:rPr>
    </w:lvl>
    <w:lvl w:ilvl="3" w:tplc="3BF467A6">
      <w:numFmt w:val="bullet"/>
      <w:lvlText w:val="•"/>
      <w:lvlJc w:val="left"/>
      <w:pPr>
        <w:ind w:left="3407" w:hanging="322"/>
      </w:pPr>
      <w:rPr>
        <w:rFonts w:hint="default"/>
        <w:lang w:val="zh-CN" w:eastAsia="zh-CN" w:bidi="zh-CN"/>
      </w:rPr>
    </w:lvl>
    <w:lvl w:ilvl="4" w:tplc="A48893D2">
      <w:numFmt w:val="bullet"/>
      <w:lvlText w:val="•"/>
      <w:lvlJc w:val="left"/>
      <w:pPr>
        <w:ind w:left="4190" w:hanging="322"/>
      </w:pPr>
      <w:rPr>
        <w:rFonts w:hint="default"/>
        <w:lang w:val="zh-CN" w:eastAsia="zh-CN" w:bidi="zh-CN"/>
      </w:rPr>
    </w:lvl>
    <w:lvl w:ilvl="5" w:tplc="83F4D1AA"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plc="20C231A0">
      <w:numFmt w:val="bullet"/>
      <w:lvlText w:val="•"/>
      <w:lvlJc w:val="left"/>
      <w:pPr>
        <w:ind w:left="5755" w:hanging="322"/>
      </w:pPr>
      <w:rPr>
        <w:rFonts w:hint="default"/>
        <w:lang w:val="zh-CN" w:eastAsia="zh-CN" w:bidi="zh-CN"/>
      </w:rPr>
    </w:lvl>
    <w:lvl w:ilvl="7" w:tplc="360CD294">
      <w:numFmt w:val="bullet"/>
      <w:lvlText w:val="•"/>
      <w:lvlJc w:val="left"/>
      <w:pPr>
        <w:ind w:left="6538" w:hanging="322"/>
      </w:pPr>
      <w:rPr>
        <w:rFonts w:hint="default"/>
        <w:lang w:val="zh-CN" w:eastAsia="zh-CN" w:bidi="zh-CN"/>
      </w:rPr>
    </w:lvl>
    <w:lvl w:ilvl="8" w:tplc="399A18B6">
      <w:numFmt w:val="bullet"/>
      <w:lvlText w:val="•"/>
      <w:lvlJc w:val="left"/>
      <w:pPr>
        <w:ind w:left="7320" w:hanging="322"/>
      </w:pPr>
      <w:rPr>
        <w:rFonts w:hint="default"/>
        <w:lang w:val="zh-CN" w:eastAsia="zh-CN" w:bidi="zh-CN"/>
      </w:rPr>
    </w:lvl>
  </w:abstractNum>
  <w:abstractNum w:abstractNumId="9" w15:restartNumberingAfterBreak="0">
    <w:nsid w:val="5E384B30"/>
    <w:multiLevelType w:val="multilevel"/>
    <w:tmpl w:val="677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C56A4"/>
    <w:multiLevelType w:val="hybridMultilevel"/>
    <w:tmpl w:val="B9380FEE"/>
    <w:lvl w:ilvl="0" w:tplc="56903D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3C"/>
    <w:rsid w:val="00005886"/>
    <w:rsid w:val="002177FF"/>
    <w:rsid w:val="00285E48"/>
    <w:rsid w:val="002D271E"/>
    <w:rsid w:val="003E3A3C"/>
    <w:rsid w:val="00411E32"/>
    <w:rsid w:val="00504F60"/>
    <w:rsid w:val="005063B3"/>
    <w:rsid w:val="007F49E6"/>
    <w:rsid w:val="0094288D"/>
    <w:rsid w:val="00A94294"/>
    <w:rsid w:val="00BD2CB0"/>
    <w:rsid w:val="00CD3F44"/>
    <w:rsid w:val="00E34FA8"/>
    <w:rsid w:val="00E973E9"/>
    <w:rsid w:val="00F46A67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4F170-9A40-4D0B-84E0-BF713FC7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E3A3C"/>
    <w:pPr>
      <w:autoSpaceDE w:val="0"/>
      <w:autoSpaceDN w:val="0"/>
      <w:spacing w:before="100"/>
      <w:ind w:left="348"/>
      <w:jc w:val="left"/>
      <w:outlineLvl w:val="0"/>
    </w:pPr>
    <w:rPr>
      <w:rFonts w:ascii="华文中宋" w:eastAsia="华文中宋" w:hAnsi="华文中宋" w:cs="华文中宋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E3A3C"/>
    <w:rPr>
      <w:rFonts w:ascii="华文中宋" w:eastAsia="华文中宋" w:hAnsi="华文中宋" w:cs="华文中宋"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3E3A3C"/>
    <w:pPr>
      <w:autoSpaceDE w:val="0"/>
      <w:autoSpaceDN w:val="0"/>
      <w:spacing w:before="190"/>
      <w:ind w:left="101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E3A3C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3E3A3C"/>
    <w:pPr>
      <w:autoSpaceDE w:val="0"/>
      <w:autoSpaceDN w:val="0"/>
      <w:spacing w:before="190"/>
      <w:ind w:left="1222" w:hanging="483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header"/>
    <w:basedOn w:val="a"/>
    <w:link w:val="Char0"/>
    <w:uiPriority w:val="99"/>
    <w:unhideWhenUsed/>
    <w:rsid w:val="00F4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A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6A67"/>
    <w:rPr>
      <w:sz w:val="18"/>
      <w:szCs w:val="18"/>
    </w:rPr>
  </w:style>
  <w:style w:type="character" w:styleId="a7">
    <w:name w:val="Hyperlink"/>
    <w:basedOn w:val="a0"/>
    <w:uiPriority w:val="99"/>
    <w:unhideWhenUsed/>
    <w:rsid w:val="00E34FA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4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z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2020-08-06T02:53:00Z</dcterms:created>
  <dcterms:modified xsi:type="dcterms:W3CDTF">2020-08-06T03:04:00Z</dcterms:modified>
</cp:coreProperties>
</file>