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14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FF0000"/>
          <w:spacing w:val="20"/>
          <w:w w:val="80"/>
          <w:sz w:val="120"/>
          <w:szCs w:val="120"/>
        </w:rPr>
      </w:pPr>
      <w:bookmarkStart w:id="0" w:name="文件红头"/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20"/>
          <w:w w:val="80"/>
          <w:sz w:val="120"/>
          <w:szCs w:val="120"/>
        </w:rPr>
        <w:t>台州科技职业学院</w:t>
      </w:r>
    </w:p>
    <w:bookmarkEnd w:id="0"/>
    <w:p>
      <w:pPr>
        <w:widowControl/>
        <w:adjustRightInd w:val="0"/>
        <w:snapToGrid w:val="0"/>
        <w:spacing w:line="440" w:lineRule="exact"/>
        <w:jc w:val="center"/>
        <w:rPr>
          <w:rFonts w:hint="eastAsia" w:ascii="宋体" w:hAnsi="宋体" w:cs="宋体"/>
          <w:b/>
          <w:snapToGrid w:val="0"/>
          <w:color w:val="4A4A4A"/>
          <w:kern w:val="0"/>
          <w:sz w:val="44"/>
          <w:szCs w:val="44"/>
        </w:rPr>
      </w:pPr>
      <w:r>
        <w:rPr>
          <w:rFonts w:ascii="宋体" w:hAnsi="宋体"/>
          <w:color w:val="FF0000"/>
          <w:sz w:val="32"/>
          <w:szCs w:val="32"/>
        </w:rPr>
        <w:t>━━━━━━━━━━━━━━━━━━━━━━━━</w:t>
      </w:r>
    </w:p>
    <w:p>
      <w:pPr>
        <w:adjustRightInd w:val="0"/>
        <w:snapToGrid w:val="0"/>
        <w:spacing w:after="312" w:afterLines="100"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</w:rPr>
        <w:t xml:space="preserve"> 教务处〔202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spacing w:beforeLines="0" w:afterLines="0" w:line="540" w:lineRule="exact"/>
        <w:jc w:val="both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关于进一步加强学生实习管理工作的通知</w:t>
      </w:r>
    </w:p>
    <w:p>
      <w:pPr>
        <w:spacing w:beforeLines="0" w:afterLines="0" w:line="54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beforeLines="0" w:afterLines="0" w:line="54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各二级学院：</w:t>
      </w:r>
    </w:p>
    <w:p>
      <w:pPr>
        <w:spacing w:beforeLines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为加强学生实习管理工作，确保学生实习工作规范有序开展，根据教育部等五部委印发的《职业学校学生实习管理规定》（教职成〔2016〕3号）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文件精神，对照近期浙江省教育厅组织实习专项检查结果，结合学校实际，请各二级学院在组织学生实习时，务必做好以下几方面工作：</w:t>
      </w:r>
    </w:p>
    <w:p>
      <w:pPr>
        <w:spacing w:beforeLines="0" w:afterLines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一、对照《浙江省教育厅办公室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关于开展职业院校学生实习管理工作核查的通知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浙教办函〔2021〕265号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文件要求，特别是要对照核查通知中的《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实习核查问题参考清单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》列出的18个问题，逐项整改落实到实际工作之中，不留死角。</w:t>
      </w:r>
    </w:p>
    <w:p>
      <w:pPr>
        <w:spacing w:beforeLines="0" w:afterLines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二、2022届学生顶岗实习根据《关于做好2022届毕业顶岗实习和毕业设计（论文）工作的通知》教务处〔2021〕37号文件要求规范有序开展工作。</w:t>
      </w:r>
    </w:p>
    <w:p>
      <w:pPr>
        <w:numPr>
          <w:ilvl w:val="0"/>
          <w:numId w:val="1"/>
        </w:numPr>
        <w:spacing w:beforeLines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专业人才培养方案中规定的各类实习，严格按人才培养方案执行。专业人才培养方案未列入的各类实习，不得擅自组织，个别确因现代学徒制、订单班等双元教学需要调整的，要求在开展实习前做好具体的实习工作方案，报学校教务处审核，分管教学副校长批准后执行，并按实习管理规定做好相关管理工作。确保学生各类实习规范有序、安全有效。</w:t>
      </w:r>
    </w:p>
    <w:p>
      <w:pPr>
        <w:numPr>
          <w:ilvl w:val="0"/>
          <w:numId w:val="0"/>
        </w:numPr>
        <w:spacing w:beforeLines="0" w:afterLines="0" w:line="54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Lines="0" w:afterLines="0" w:line="54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beforeLines="0" w:afterLines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实习核查问题参考清单</w:t>
      </w:r>
    </w:p>
    <w:p>
      <w:pPr>
        <w:spacing w:beforeLines="0" w:afterLines="0" w:line="54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beforeLines="0" w:afterLines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beforeLines="0" w:afterLines="0" w:line="54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台州科技职业学院教务处</w:t>
      </w:r>
    </w:p>
    <w:p>
      <w:pPr>
        <w:spacing w:beforeLines="0" w:afterLines="0" w:line="54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2021年12月22日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beforeLines="0" w:afterLines="0" w:line="54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w w:val="90"/>
          <w:kern w:val="0"/>
          <w:sz w:val="44"/>
          <w:szCs w:val="44"/>
          <w:lang w:val="en-US" w:eastAsia="zh-CN" w:bidi="ar"/>
        </w:rPr>
        <w:t>实习核查问题参考清单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1.实习前对企业资质等是否进行了调研？结论为何？学校是否向主管部门备案了实习情况？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2.三方协议文本是否规范？是否与实习单位直接签订？有无劳务派遣公司参与？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3.学生监护人签字的知情同意书是否均自愿签署，有无强制签署的情况？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4.学生实习计划如何制订？学生是否可以自行选择顶岗实习单位？实习过程如何管理？学生实习期间食宿条件如何安排？疫情期间，如何安排学生实习？有何具体部署？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5.学生实习性质是否准确，是否涉及劳务聘用？ 学生实习所得报酬如何确定？如何支付？是否存在学校提成问题？实习是否额外向学生收费或克扣学生报酬？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6.是否购买学生实训责任保险？谁付费？保险费多少？保额多少？赔付情况如何？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7.实习如何考核？实习与颁发毕业证是何关系？是否存在将实习简单与毕业挂钩、捆绑现象？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8.实习时长安排是否存在超长时间劳动、加夜班情况？加班情况是否事先备案？实习中关于请假、旷工中的制度规定，是否符合国家有关规定？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9.实习内容是否与专业教学内容对口，是否存在与专业无关的重体力劳动？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学校安排的实习指导教师和实习单位指定的专人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到位及履职情况如何？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11.实习过程中，企业对学生是否有额外的要求或规定？具体内容是什么？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12.学校学生教育管理制度是否到位？国家要求的相关制度是否健全？班主任配备情况如何？学生实习期间带队教师与班主任的工作分工及沟通情况如何？学校、系部、班级三级管理体制建设情况如何？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13.是否在实习前对学生进行了专题安全教育？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学校德育工作特别是心理健康教育情况如何？是否开足开齐相关课程，按照国家规定选用教材？对学生的思想状况、心理状态有无监测机制？发现学生心理问题，有无干预机制？是否开设心理咨询室，配备专兼职教师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15.学校家庭和社会共育情况如何？日常与家长如何沟通？网络舆情由谁发布引起？学校有无及时把握舆情？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16.此前涉事学生学习生活情况如何？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17.学校党组织政治核心作用发挥情况如何？德育、教学等工作重大事项上党政联席会研究情况如何？实习企业的确定是否上会？有无会议纪要？</w:t>
      </w:r>
    </w:p>
    <w:p>
      <w:pPr>
        <w:spacing w:beforeLines="0" w:afterLines="0"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18.学校党建和管理、安全工作责任是否明确？有关领域的分管领导、责任部门人员是否落实？此前有无类似事件？是否有此类事件应急预案和机制？是否第一时间处置并及时如实报告？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2994E"/>
    <w:multiLevelType w:val="singleLevel"/>
    <w:tmpl w:val="B28299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15164"/>
    <w:rsid w:val="07BC3015"/>
    <w:rsid w:val="1CC87E4E"/>
    <w:rsid w:val="2F754BA9"/>
    <w:rsid w:val="322F652A"/>
    <w:rsid w:val="372E26E3"/>
    <w:rsid w:val="40292E60"/>
    <w:rsid w:val="43915164"/>
    <w:rsid w:val="55A20957"/>
    <w:rsid w:val="680C0A2E"/>
    <w:rsid w:val="7FC3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2021-12-03T03:19:00Z</dcterms:created>
  <dc:creator>HP</dc:creator>
  <cp:lastModifiedBy>lenovo</cp:lastModifiedBy>
  <dcterms:modified xsi:type="dcterms:W3CDTF">2021-12-22T05:47:02Z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CA76FDE3DE584C19B2DD89BCD1944FF1</vt:lpwstr>
  </property>
</Properties>
</file>